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E524" w14:textId="666FA2FE" w:rsidR="37C68600" w:rsidRDefault="5B57E029" w:rsidP="07A53180">
      <w:pPr>
        <w:spacing w:after="0" w:line="240" w:lineRule="auto"/>
        <w:jc w:val="center"/>
        <w:rPr>
          <w:rFonts w:ascii="Avenir Next LT Pro Demi" w:eastAsia="Avenir Next LT Pro Demi" w:hAnsi="Avenir Next LT Pro Demi" w:cs="Avenir Next LT Pro Demi"/>
          <w:b/>
          <w:bCs/>
        </w:rPr>
      </w:pPr>
      <w:r w:rsidRPr="07A53180">
        <w:rPr>
          <w:rFonts w:ascii="Avenir Next LT Pro Demi" w:eastAsia="Avenir Next LT Pro Demi" w:hAnsi="Avenir Next LT Pro Demi" w:cs="Avenir Next LT Pro Demi"/>
          <w:b/>
          <w:bCs/>
        </w:rPr>
        <w:t xml:space="preserve">Sexual Misconduct and </w:t>
      </w:r>
      <w:r w:rsidR="352C4240" w:rsidRPr="07A53180">
        <w:rPr>
          <w:rFonts w:ascii="Avenir Next LT Pro Demi" w:eastAsia="Avenir Next LT Pro Demi" w:hAnsi="Avenir Next LT Pro Demi" w:cs="Avenir Next LT Pro Demi"/>
          <w:b/>
          <w:bCs/>
        </w:rPr>
        <w:t>Relationship Violence</w:t>
      </w:r>
      <w:r w:rsidRPr="07A53180">
        <w:rPr>
          <w:rFonts w:ascii="Avenir Next LT Pro Demi" w:eastAsia="Avenir Next LT Pro Demi" w:hAnsi="Avenir Next LT Pro Demi" w:cs="Avenir Next LT Pro Demi"/>
          <w:b/>
          <w:bCs/>
        </w:rPr>
        <w:t xml:space="preserve"> </w:t>
      </w:r>
      <w:r w:rsidR="58A4A6DA" w:rsidRPr="07A53180">
        <w:rPr>
          <w:rFonts w:ascii="Avenir Next LT Pro Demi" w:eastAsia="Avenir Next LT Pro Demi" w:hAnsi="Avenir Next LT Pro Demi" w:cs="Avenir Next LT Pro Demi"/>
          <w:b/>
          <w:bCs/>
        </w:rPr>
        <w:t xml:space="preserve">&amp; Title IX </w:t>
      </w:r>
      <w:r w:rsidR="413BE494" w:rsidRPr="07A53180">
        <w:rPr>
          <w:rFonts w:ascii="Avenir Next LT Pro Demi" w:eastAsia="Avenir Next LT Pro Demi" w:hAnsi="Avenir Next LT Pro Demi" w:cs="Avenir Next LT Pro Demi"/>
          <w:b/>
          <w:bCs/>
        </w:rPr>
        <w:t xml:space="preserve">Syllabus Statement </w:t>
      </w:r>
    </w:p>
    <w:p w14:paraId="744441DD" w14:textId="3308890D" w:rsidR="37C68600" w:rsidRDefault="0AB38615" w:rsidP="07A53180">
      <w:pPr>
        <w:spacing w:after="0" w:line="240" w:lineRule="auto"/>
        <w:jc w:val="center"/>
        <w:rPr>
          <w:rFonts w:ascii="Avenir Next LT Pro Light" w:eastAsia="Avenir Next LT Pro Light" w:hAnsi="Avenir Next LT Pro Light" w:cs="Avenir Next LT Pro Light"/>
          <w:sz w:val="20"/>
          <w:szCs w:val="20"/>
        </w:rPr>
      </w:pPr>
      <w:r w:rsidRPr="07A53180">
        <w:rPr>
          <w:rFonts w:ascii="Avenir Next LT Pro Light" w:eastAsia="Avenir Next LT Pro Light" w:hAnsi="Avenir Next LT Pro Light" w:cs="Avenir Next LT Pro Light"/>
          <w:sz w:val="20"/>
          <w:szCs w:val="20"/>
        </w:rPr>
        <w:t>Updated for Fall 2022 on 8.10.22</w:t>
      </w:r>
    </w:p>
    <w:p w14:paraId="35864C05" w14:textId="681428CF" w:rsidR="37C68600" w:rsidRDefault="413BE494" w:rsidP="07A53180">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b/>
          <w:bCs/>
        </w:rPr>
        <w:t>Select 1 of the 2</w:t>
      </w:r>
      <w:r w:rsidR="6E88F86F" w:rsidRPr="07A53180">
        <w:rPr>
          <w:rFonts w:ascii="Avenir Next LT Pro Light" w:eastAsia="Avenir Next LT Pro Light" w:hAnsi="Avenir Next LT Pro Light" w:cs="Avenir Next LT Pro Light"/>
          <w:b/>
          <w:bCs/>
        </w:rPr>
        <w:t xml:space="preserve"> statements,  depending on which option best fits your course. </w:t>
      </w:r>
    </w:p>
    <w:p w14:paraId="4F2D5A0D" w14:textId="710A6DA7" w:rsidR="37C68600" w:rsidRDefault="37C68600" w:rsidP="07A53180">
      <w:pPr>
        <w:spacing w:after="0" w:line="240" w:lineRule="auto"/>
        <w:rPr>
          <w:rFonts w:ascii="Avenir Next LT Pro Light" w:eastAsia="Avenir Next LT Pro Light" w:hAnsi="Avenir Next LT Pro Light" w:cs="Avenir Next LT Pro Light"/>
        </w:rPr>
      </w:pPr>
    </w:p>
    <w:p w14:paraId="4ABF086B" w14:textId="630D045E" w:rsidR="37C68600" w:rsidRDefault="37C68600" w:rsidP="07A53180">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rPr>
        <w:t xml:space="preserve">Statement 1: </w:t>
      </w:r>
    </w:p>
    <w:p w14:paraId="4F5374E6" w14:textId="66C1EF4C" w:rsidR="07F40C73" w:rsidRDefault="07F40C73" w:rsidP="15D26FAA">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b/>
          <w:bCs/>
        </w:rPr>
        <w:t>Sexual Misconduct and Relationship Violence &amp; Title IX</w:t>
      </w:r>
      <w:r w:rsidRPr="07A53180">
        <w:rPr>
          <w:rFonts w:ascii="Avenir Next LT Pro Light" w:eastAsia="Avenir Next LT Pro Light" w:hAnsi="Avenir Next LT Pro Light" w:cs="Avenir Next LT Pro Light"/>
        </w:rPr>
        <w:t xml:space="preserve"> </w:t>
      </w:r>
    </w:p>
    <w:p w14:paraId="47DD4211" w14:textId="57159096" w:rsidR="672B636D" w:rsidRDefault="672B636D" w:rsidP="15D26FAA">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rPr>
        <w:t xml:space="preserve">Linfield University faculty are committed to supporting students and fostering a campus environment free of sexual misconduct and relationship violence. </w:t>
      </w:r>
      <w:r w:rsidRPr="07A53180">
        <w:rPr>
          <w:rFonts w:ascii="Avenir Next LT Pro Light" w:eastAsia="Avenir Next LT Pro Light" w:hAnsi="Avenir Next LT Pro Light" w:cs="Avenir Next LT Pro Light"/>
          <w:color w:val="000000" w:themeColor="text1"/>
        </w:rPr>
        <w:t xml:space="preserve">If a student chooses to disclose to a faculty or staff member an experience related to sexual misconduct, sexual assault, domestic violence, dating </w:t>
      </w:r>
      <w:r w:rsidR="6DF22F5D" w:rsidRPr="07A53180">
        <w:rPr>
          <w:rFonts w:ascii="Avenir Next LT Pro Light" w:eastAsia="Avenir Next LT Pro Light" w:hAnsi="Avenir Next LT Pro Light" w:cs="Avenir Next LT Pro Light"/>
          <w:color w:val="000000" w:themeColor="text1"/>
        </w:rPr>
        <w:t>violence, or</w:t>
      </w:r>
      <w:r w:rsidRPr="07A53180">
        <w:rPr>
          <w:rFonts w:ascii="Avenir Next LT Pro Light" w:eastAsia="Avenir Next LT Pro Light" w:hAnsi="Avenir Next LT Pro Light" w:cs="Avenir Next LT Pro Light"/>
          <w:color w:val="000000" w:themeColor="text1"/>
        </w:rPr>
        <w:t xml:space="preserve"> stalking, all faculty and staff are obligated to report this disclosure to the Linfield Title IX Coordinator by emailing titleix@linfield.edu. Upon receipt of the report, the Title IX Coordinator will contact you to inform you of your rights and </w:t>
      </w:r>
      <w:r w:rsidR="2480D25D" w:rsidRPr="07A53180">
        <w:rPr>
          <w:rFonts w:ascii="Avenir Next LT Pro Light" w:eastAsia="Avenir Next LT Pro Light" w:hAnsi="Avenir Next LT Pro Light" w:cs="Avenir Next LT Pro Light"/>
          <w:color w:val="000000" w:themeColor="text1"/>
        </w:rPr>
        <w:t>options and</w:t>
      </w:r>
      <w:r w:rsidRPr="07A53180">
        <w:rPr>
          <w:rFonts w:ascii="Avenir Next LT Pro Light" w:eastAsia="Avenir Next LT Pro Light" w:hAnsi="Avenir Next LT Pro Light" w:cs="Avenir Next LT Pro Light"/>
          <w:color w:val="000000" w:themeColor="text1"/>
        </w:rPr>
        <w:t xml:space="preserve"> connect you with support services. If you would rather share information about these experiences with an employee who does not have these reporting responsibilities and can keep the information confidential, please visit </w:t>
      </w:r>
      <w:hyperlink r:id="rId7">
        <w:r w:rsidRPr="07A53180">
          <w:rPr>
            <w:rStyle w:val="Hyperlink"/>
            <w:rFonts w:ascii="Avenir Next LT Pro Light" w:eastAsia="Avenir Next LT Pro Light" w:hAnsi="Avenir Next LT Pro Light" w:cs="Avenir Next LT Pro Light"/>
          </w:rPr>
          <w:t>confidential resources</w:t>
        </w:r>
      </w:hyperlink>
      <w:r w:rsidR="2EB7F319" w:rsidRPr="07A53180">
        <w:rPr>
          <w:rFonts w:ascii="Avenir Next LT Pro Light" w:eastAsia="Avenir Next LT Pro Light" w:hAnsi="Avenir Next LT Pro Light" w:cs="Avenir Next LT Pro Light"/>
        </w:rPr>
        <w:t xml:space="preserve"> (</w:t>
      </w:r>
      <w:hyperlink r:id="rId8">
        <w:r w:rsidR="2EB7F319" w:rsidRPr="07A53180">
          <w:rPr>
            <w:rStyle w:val="Hyperlink"/>
            <w:rFonts w:ascii="Avenir Next LT Pro Light" w:eastAsia="Avenir Next LT Pro Light" w:hAnsi="Avenir Next LT Pro Light" w:cs="Avenir Next LT Pro Light"/>
          </w:rPr>
          <w:t>https://inside.linfield.edu/sexual-misconduct/reporting-options/confidential.html</w:t>
        </w:r>
      </w:hyperlink>
      <w:r w:rsidR="2EB7F319" w:rsidRPr="07A53180">
        <w:rPr>
          <w:rFonts w:ascii="Avenir Next LT Pro Light" w:eastAsia="Avenir Next LT Pro Light" w:hAnsi="Avenir Next LT Pro Light" w:cs="Avenir Next LT Pro Light"/>
        </w:rPr>
        <w:t xml:space="preserve">). </w:t>
      </w:r>
    </w:p>
    <w:p w14:paraId="3DAFBB94" w14:textId="61ABAFF8" w:rsidR="15D26FAA" w:rsidRDefault="15D26FAA" w:rsidP="15D26FAA">
      <w:pPr>
        <w:spacing w:after="0" w:line="240" w:lineRule="auto"/>
        <w:rPr>
          <w:rFonts w:ascii="Avenir Next LT Pro Light" w:eastAsia="Avenir Next LT Pro Light" w:hAnsi="Avenir Next LT Pro Light" w:cs="Avenir Next LT Pro Light"/>
          <w:color w:val="000000" w:themeColor="text1"/>
        </w:rPr>
      </w:pPr>
    </w:p>
    <w:p w14:paraId="2A179970" w14:textId="2E6D1200" w:rsidR="672B636D" w:rsidRDefault="672B636D" w:rsidP="15D26FAA">
      <w:pPr>
        <w:spacing w:after="0" w:line="240" w:lineRule="auto"/>
        <w:rPr>
          <w:rFonts w:ascii="Avenir Next LT Pro Light" w:eastAsia="Avenir Next LT Pro Light" w:hAnsi="Avenir Next LT Pro Light" w:cs="Avenir Next LT Pro Light"/>
          <w:color w:val="000000" w:themeColor="text1"/>
        </w:rPr>
      </w:pPr>
      <w:r w:rsidRPr="07A53180">
        <w:rPr>
          <w:rFonts w:ascii="Avenir Next LT Pro Light" w:eastAsia="Avenir Next LT Pro Light" w:hAnsi="Avenir Next LT Pro Light" w:cs="Avenir Next LT Pro Light"/>
          <w:color w:val="000000" w:themeColor="text1"/>
        </w:rPr>
        <w:t xml:space="preserve">For more information about your rights and reporting options at Linfield, including confidential reporting options, please visit </w:t>
      </w:r>
      <w:hyperlink r:id="rId9">
        <w:r w:rsidRPr="07A53180">
          <w:rPr>
            <w:rStyle w:val="Hyperlink"/>
            <w:rFonts w:ascii="Avenir Next LT Pro Light" w:eastAsia="Avenir Next LT Pro Light" w:hAnsi="Avenir Next LT Pro Light" w:cs="Avenir Next LT Pro Light"/>
          </w:rPr>
          <w:t>inside.linfield.edu/sexual-misconduct/</w:t>
        </w:r>
        <w:r w:rsidR="2C211B87" w:rsidRPr="07A53180">
          <w:rPr>
            <w:rStyle w:val="Hyperlink"/>
            <w:rFonts w:ascii="Avenir Next LT Pro Light" w:eastAsia="Avenir Next LT Pro Light" w:hAnsi="Avenir Next LT Pro Light" w:cs="Avenir Next LT Pro Light"/>
          </w:rPr>
          <w:t xml:space="preserve">. </w:t>
        </w:r>
      </w:hyperlink>
      <w:r w:rsidRPr="07A53180">
        <w:rPr>
          <w:rFonts w:ascii="Avenir Next LT Pro Light" w:eastAsia="Avenir Next LT Pro Light" w:hAnsi="Avenir Next LT Pro Light" w:cs="Avenir Next LT Pro Light"/>
          <w:color w:val="000000" w:themeColor="text1"/>
        </w:rPr>
        <w:t xml:space="preserve">Support services are offered to all Linfield students regardless of whether or not they report. Still have questions? Email </w:t>
      </w:r>
      <w:hyperlink r:id="rId10">
        <w:r w:rsidRPr="07A53180">
          <w:rPr>
            <w:rStyle w:val="Hyperlink"/>
            <w:rFonts w:ascii="Avenir Next LT Pro Light" w:eastAsia="Avenir Next LT Pro Light" w:hAnsi="Avenir Next LT Pro Light" w:cs="Avenir Next LT Pro Light"/>
          </w:rPr>
          <w:t>knowmore@linfield.edu</w:t>
        </w:r>
      </w:hyperlink>
      <w:r w:rsidRPr="07A53180">
        <w:rPr>
          <w:rFonts w:ascii="Avenir Next LT Pro Light" w:eastAsia="Avenir Next LT Pro Light" w:hAnsi="Avenir Next LT Pro Light" w:cs="Avenir Next LT Pro Light"/>
        </w:rPr>
        <w:t>.</w:t>
      </w:r>
    </w:p>
    <w:p w14:paraId="0A9D7CAC" w14:textId="714D1110" w:rsidR="15D26FAA" w:rsidRDefault="15D26FAA" w:rsidP="15D26FAA">
      <w:pPr>
        <w:pStyle w:val="ListParagraph"/>
        <w:spacing w:line="240" w:lineRule="auto"/>
        <w:ind w:left="0"/>
        <w:rPr>
          <w:rFonts w:ascii="Avenir Next LT Pro Light" w:eastAsia="Avenir Next LT Pro Light" w:hAnsi="Avenir Next LT Pro Light" w:cs="Avenir Next LT Pro Light"/>
          <w:color w:val="000000" w:themeColor="text1"/>
        </w:rPr>
      </w:pPr>
    </w:p>
    <w:p w14:paraId="799BDC33" w14:textId="3D3C179B" w:rsidR="672B636D" w:rsidRDefault="672B636D" w:rsidP="15D26FAA">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rPr>
        <w:t>Statement 2:</w:t>
      </w:r>
    </w:p>
    <w:p w14:paraId="1B87A9EF" w14:textId="63BA1451" w:rsidR="2FBC12D6" w:rsidRDefault="2FBC12D6" w:rsidP="15D26FAA">
      <w:pPr>
        <w:spacing w:after="0" w:line="240" w:lineRule="auto"/>
        <w:rPr>
          <w:rFonts w:ascii="Avenir Next LT Pro Light" w:eastAsia="Avenir Next LT Pro Light" w:hAnsi="Avenir Next LT Pro Light" w:cs="Avenir Next LT Pro Light"/>
        </w:rPr>
      </w:pPr>
      <w:r w:rsidRPr="07A53180">
        <w:rPr>
          <w:rFonts w:ascii="Avenir Next LT Pro Light" w:eastAsia="Avenir Next LT Pro Light" w:hAnsi="Avenir Next LT Pro Light" w:cs="Avenir Next LT Pro Light"/>
          <w:b/>
          <w:bCs/>
        </w:rPr>
        <w:t>Sexual Misconduct and Relationship Violence &amp; Title IX</w:t>
      </w:r>
    </w:p>
    <w:p w14:paraId="5EA0DB45" w14:textId="5C5A7598" w:rsidR="672B636D" w:rsidRDefault="672B636D" w:rsidP="07A53180">
      <w:pPr>
        <w:spacing w:after="0" w:line="240" w:lineRule="auto"/>
        <w:rPr>
          <w:rFonts w:ascii="Avenir Next LT Pro Light" w:eastAsia="Avenir Next LT Pro Light" w:hAnsi="Avenir Next LT Pro Light" w:cs="Avenir Next LT Pro Light"/>
          <w:color w:val="000000" w:themeColor="text1"/>
        </w:rPr>
      </w:pPr>
      <w:r w:rsidRPr="07A53180">
        <w:rPr>
          <w:rFonts w:ascii="Avenir Next LT Pro Light" w:eastAsia="Avenir Next LT Pro Light" w:hAnsi="Avenir Next LT Pro Light" w:cs="Avenir Next LT Pro Light"/>
        </w:rPr>
        <w:t xml:space="preserve">Linfield University faculty are committed to supporting students and fostering a campus environment free of sexual misconduct and relationship violence. </w:t>
      </w:r>
      <w:r w:rsidRPr="07A53180">
        <w:rPr>
          <w:rFonts w:ascii="Avenir Next LT Pro Light" w:eastAsia="Avenir Next LT Pro Light" w:hAnsi="Avenir Next LT Pro Light" w:cs="Avenir Next LT Pro Light"/>
          <w:color w:val="000000" w:themeColor="text1"/>
        </w:rPr>
        <w:t xml:space="preserve">In this course, the topic of sex (including sexual misconduct/sexual violence) may emerge either purposefully or inadvertently in readings, films, class discussions or other class materials. We recognize that such topics may be particularly upsetting for some survivors; we encourage all students to seek the support they need. While making personal connections with the topics studied in any course can be a meaningful and important endeavor, please be aware of the following policy regarding confidentiality and disclosures of incidents of sexual misconduct/sexual violence. </w:t>
      </w:r>
      <w:r w:rsidR="02B465D8" w:rsidRPr="07A53180">
        <w:rPr>
          <w:rFonts w:ascii="Avenir Next LT Pro Light" w:eastAsia="Avenir Next LT Pro Light" w:hAnsi="Avenir Next LT Pro Light" w:cs="Avenir Next LT Pro Light"/>
          <w:color w:val="000000" w:themeColor="text1"/>
        </w:rPr>
        <w:t xml:space="preserve">If a student chooses to disclose to a faculty or staff member an experience related to sexual misconduct, sexual assault, domestic violence, dating </w:t>
      </w:r>
      <w:r w:rsidR="6AD5D1D5" w:rsidRPr="07A53180">
        <w:rPr>
          <w:rFonts w:ascii="Avenir Next LT Pro Light" w:eastAsia="Avenir Next LT Pro Light" w:hAnsi="Avenir Next LT Pro Light" w:cs="Avenir Next LT Pro Light"/>
          <w:color w:val="000000" w:themeColor="text1"/>
        </w:rPr>
        <w:t>violence, or</w:t>
      </w:r>
      <w:r w:rsidR="02B465D8" w:rsidRPr="07A53180">
        <w:rPr>
          <w:rFonts w:ascii="Avenir Next LT Pro Light" w:eastAsia="Avenir Next LT Pro Light" w:hAnsi="Avenir Next LT Pro Light" w:cs="Avenir Next LT Pro Light"/>
          <w:color w:val="000000" w:themeColor="text1"/>
        </w:rPr>
        <w:t xml:space="preserve"> stalking, all faculty and staff are obligated to report this disclosure to the Linfield Title IX Coordinator,</w:t>
      </w:r>
      <w:r w:rsidRPr="07A53180">
        <w:rPr>
          <w:rFonts w:ascii="Avenir Next LT Pro Light" w:eastAsia="Avenir Next LT Pro Light" w:hAnsi="Avenir Next LT Pro Light" w:cs="Avenir Next LT Pro Light"/>
          <w:color w:val="000000" w:themeColor="text1"/>
        </w:rPr>
        <w:t xml:space="preserve"> Linfield Title IX Coordinator by emailing titleix@linfield.edu</w:t>
      </w:r>
      <w:r w:rsidR="02B465D8" w:rsidRPr="07A53180">
        <w:rPr>
          <w:rFonts w:ascii="Avenir Next LT Pro Light" w:eastAsia="Avenir Next LT Pro Light" w:hAnsi="Avenir Next LT Pro Light" w:cs="Avenir Next LT Pro Light"/>
          <w:color w:val="000000" w:themeColor="text1"/>
        </w:rPr>
        <w:t xml:space="preserve">. Upon receipt of the report, the Title IX Coordinator will contact you to inform you of your rights and </w:t>
      </w:r>
      <w:r w:rsidR="3E1F54D4" w:rsidRPr="07A53180">
        <w:rPr>
          <w:rFonts w:ascii="Avenir Next LT Pro Light" w:eastAsia="Avenir Next LT Pro Light" w:hAnsi="Avenir Next LT Pro Light" w:cs="Avenir Next LT Pro Light"/>
          <w:color w:val="000000" w:themeColor="text1"/>
        </w:rPr>
        <w:t>options and</w:t>
      </w:r>
      <w:r w:rsidR="02B465D8" w:rsidRPr="07A53180">
        <w:rPr>
          <w:rFonts w:ascii="Avenir Next LT Pro Light" w:eastAsia="Avenir Next LT Pro Light" w:hAnsi="Avenir Next LT Pro Light" w:cs="Avenir Next LT Pro Light"/>
          <w:color w:val="000000" w:themeColor="text1"/>
        </w:rPr>
        <w:t xml:space="preserve"> connect you with support services. If you would rather share information about these experiences with an employee who does not have these reporting responsibilities and can keep the information confidential, please visit </w:t>
      </w:r>
      <w:hyperlink r:id="rId11">
        <w:r w:rsidR="02B465D8" w:rsidRPr="07A53180">
          <w:rPr>
            <w:rStyle w:val="Hyperlink"/>
            <w:rFonts w:ascii="Avenir Next LT Pro Light" w:eastAsia="Avenir Next LT Pro Light" w:hAnsi="Avenir Next LT Pro Light" w:cs="Avenir Next LT Pro Light"/>
          </w:rPr>
          <w:t>confidential resources</w:t>
        </w:r>
      </w:hyperlink>
      <w:r w:rsidR="02B465D8" w:rsidRPr="07A53180">
        <w:rPr>
          <w:rFonts w:ascii="Avenir Next LT Pro Light" w:eastAsia="Avenir Next LT Pro Light" w:hAnsi="Avenir Next LT Pro Light" w:cs="Avenir Next LT Pro Light"/>
        </w:rPr>
        <w:t xml:space="preserve"> (</w:t>
      </w:r>
      <w:hyperlink r:id="rId12">
        <w:r w:rsidR="02B465D8" w:rsidRPr="07A53180">
          <w:rPr>
            <w:rStyle w:val="Hyperlink"/>
            <w:rFonts w:ascii="Avenir Next LT Pro Light" w:eastAsia="Avenir Next LT Pro Light" w:hAnsi="Avenir Next LT Pro Light" w:cs="Avenir Next LT Pro Light"/>
          </w:rPr>
          <w:t>https://inside.linfield.edu/sexual-misconduct/reporting-options/confidential.html</w:t>
        </w:r>
      </w:hyperlink>
      <w:r w:rsidR="02B465D8" w:rsidRPr="07A53180">
        <w:rPr>
          <w:rFonts w:ascii="Avenir Next LT Pro Light" w:eastAsia="Avenir Next LT Pro Light" w:hAnsi="Avenir Next LT Pro Light" w:cs="Avenir Next LT Pro Light"/>
        </w:rPr>
        <w:t xml:space="preserve">). </w:t>
      </w:r>
    </w:p>
    <w:p w14:paraId="5AC1A38C" w14:textId="61ABAFF8" w:rsidR="15D26FAA" w:rsidRDefault="15D26FAA" w:rsidP="15D26FAA">
      <w:pPr>
        <w:spacing w:after="0" w:line="240" w:lineRule="auto"/>
        <w:rPr>
          <w:rFonts w:ascii="Avenir Next LT Pro Light" w:eastAsia="Avenir Next LT Pro Light" w:hAnsi="Avenir Next LT Pro Light" w:cs="Avenir Next LT Pro Light"/>
          <w:color w:val="000000" w:themeColor="text1"/>
        </w:rPr>
      </w:pPr>
    </w:p>
    <w:p w14:paraId="46C49699" w14:textId="62B19B66" w:rsidR="15D26FAA" w:rsidRDefault="02B465D8" w:rsidP="77260C50">
      <w:pPr>
        <w:spacing w:after="0" w:line="240" w:lineRule="auto"/>
        <w:rPr>
          <w:rFonts w:ascii="Avenir Next LT Pro Light" w:eastAsia="Avenir Next LT Pro Light" w:hAnsi="Avenir Next LT Pro Light" w:cs="Avenir Next LT Pro Light"/>
          <w:color w:val="000000" w:themeColor="text1"/>
        </w:rPr>
      </w:pPr>
      <w:r w:rsidRPr="07A53180">
        <w:rPr>
          <w:rFonts w:ascii="Avenir Next LT Pro Light" w:eastAsia="Avenir Next LT Pro Light" w:hAnsi="Avenir Next LT Pro Light" w:cs="Avenir Next LT Pro Light"/>
          <w:color w:val="000000" w:themeColor="text1"/>
        </w:rPr>
        <w:t xml:space="preserve">For more information about your rights and reporting options at Linfield, including </w:t>
      </w:r>
      <w:r w:rsidR="5B6DF142" w:rsidRPr="07A53180">
        <w:rPr>
          <w:rFonts w:ascii="Avenir Next LT Pro Light" w:eastAsia="Avenir Next LT Pro Light" w:hAnsi="Avenir Next LT Pro Light" w:cs="Avenir Next LT Pro Light"/>
          <w:color w:val="000000" w:themeColor="text1"/>
        </w:rPr>
        <w:t>confidential reporting</w:t>
      </w:r>
      <w:r w:rsidRPr="07A53180">
        <w:rPr>
          <w:rFonts w:ascii="Avenir Next LT Pro Light" w:eastAsia="Avenir Next LT Pro Light" w:hAnsi="Avenir Next LT Pro Light" w:cs="Avenir Next LT Pro Light"/>
          <w:color w:val="000000" w:themeColor="text1"/>
        </w:rPr>
        <w:t xml:space="preserve"> options, please visit </w:t>
      </w:r>
      <w:hyperlink r:id="rId13">
        <w:r w:rsidRPr="07A53180">
          <w:rPr>
            <w:rStyle w:val="Hyperlink"/>
            <w:rFonts w:ascii="Avenir Next LT Pro Light" w:eastAsia="Avenir Next LT Pro Light" w:hAnsi="Avenir Next LT Pro Light" w:cs="Avenir Next LT Pro Light"/>
          </w:rPr>
          <w:t>inside.linfield.edu/sexual-misconduct/</w:t>
        </w:r>
        <w:r w:rsidR="1F076E30" w:rsidRPr="07A53180">
          <w:rPr>
            <w:rStyle w:val="Hyperlink"/>
            <w:rFonts w:ascii="Avenir Next LT Pro Light" w:eastAsia="Avenir Next LT Pro Light" w:hAnsi="Avenir Next LT Pro Light" w:cs="Avenir Next LT Pro Light"/>
          </w:rPr>
          <w:t xml:space="preserve">. </w:t>
        </w:r>
      </w:hyperlink>
      <w:r w:rsidRPr="07A53180">
        <w:rPr>
          <w:rFonts w:ascii="Avenir Next LT Pro Light" w:eastAsia="Avenir Next LT Pro Light" w:hAnsi="Avenir Next LT Pro Light" w:cs="Avenir Next LT Pro Light"/>
          <w:color w:val="000000" w:themeColor="text1"/>
        </w:rPr>
        <w:t xml:space="preserve">Support services are offered to all Linfield students regardless of whether or not they report. Still have questions? Email </w:t>
      </w:r>
      <w:hyperlink r:id="rId14">
        <w:r w:rsidRPr="07A53180">
          <w:rPr>
            <w:rStyle w:val="Hyperlink"/>
            <w:rFonts w:ascii="Avenir Next LT Pro Light" w:eastAsia="Avenir Next LT Pro Light" w:hAnsi="Avenir Next LT Pro Light" w:cs="Avenir Next LT Pro Light"/>
          </w:rPr>
          <w:t>knowmore@linfield.edu</w:t>
        </w:r>
      </w:hyperlink>
      <w:r w:rsidRPr="07A53180">
        <w:rPr>
          <w:rFonts w:ascii="Avenir Next LT Pro Light" w:eastAsia="Avenir Next LT Pro Light" w:hAnsi="Avenir Next LT Pro Light" w:cs="Avenir Next LT Pro Light"/>
        </w:rPr>
        <w:t>.</w:t>
      </w:r>
    </w:p>
    <w:sectPr w:rsidR="15D26FA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F8C0" w14:textId="77777777" w:rsidR="006E1A6C" w:rsidRDefault="006E1A6C">
      <w:pPr>
        <w:spacing w:after="0" w:line="240" w:lineRule="auto"/>
      </w:pPr>
      <w:r>
        <w:separator/>
      </w:r>
    </w:p>
  </w:endnote>
  <w:endnote w:type="continuationSeparator" w:id="0">
    <w:p w14:paraId="7BE6572B" w14:textId="77777777" w:rsidR="006E1A6C" w:rsidRDefault="006E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Demi">
    <w:panose1 w:val="020B0704020202020204"/>
    <w:charset w:val="4D"/>
    <w:family w:val="swiss"/>
    <w:pitch w:val="variable"/>
    <w:sig w:usb0="800000EF" w:usb1="5000204A" w:usb2="00000000" w:usb3="00000000" w:csb0="00000093" w:csb1="00000000"/>
  </w:font>
  <w:font w:name="Avenir Next LT Pro Light">
    <w:panose1 w:val="020B0304020202020204"/>
    <w:charset w:val="4D"/>
    <w:family w:val="swiss"/>
    <w:pitch w:val="variable"/>
    <w:sig w:usb0="A00000E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FA8C62" w14:paraId="007FEBE7" w14:textId="77777777" w:rsidTr="16FA8C62">
      <w:tc>
        <w:tcPr>
          <w:tcW w:w="3120" w:type="dxa"/>
        </w:tcPr>
        <w:p w14:paraId="55B4AFC0" w14:textId="61FEE868" w:rsidR="16FA8C62" w:rsidRDefault="16FA8C62" w:rsidP="16FA8C62">
          <w:pPr>
            <w:pStyle w:val="Header"/>
            <w:ind w:left="-115"/>
          </w:pPr>
        </w:p>
      </w:tc>
      <w:tc>
        <w:tcPr>
          <w:tcW w:w="3120" w:type="dxa"/>
        </w:tcPr>
        <w:p w14:paraId="3378C594" w14:textId="55F34EFC" w:rsidR="16FA8C62" w:rsidRDefault="16FA8C62" w:rsidP="16FA8C62">
          <w:pPr>
            <w:pStyle w:val="Header"/>
            <w:jc w:val="center"/>
          </w:pPr>
        </w:p>
      </w:tc>
      <w:tc>
        <w:tcPr>
          <w:tcW w:w="3120" w:type="dxa"/>
        </w:tcPr>
        <w:p w14:paraId="1EE88C50" w14:textId="2B7FADB3" w:rsidR="16FA8C62" w:rsidRDefault="16FA8C62" w:rsidP="16FA8C62">
          <w:pPr>
            <w:pStyle w:val="Header"/>
            <w:ind w:right="-115"/>
            <w:jc w:val="right"/>
          </w:pPr>
        </w:p>
      </w:tc>
    </w:tr>
  </w:tbl>
  <w:p w14:paraId="624213BA" w14:textId="5685CB41" w:rsidR="16FA8C62" w:rsidRDefault="16FA8C62" w:rsidP="16FA8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B8CC" w14:textId="77777777" w:rsidR="006E1A6C" w:rsidRDefault="006E1A6C">
      <w:pPr>
        <w:spacing w:after="0" w:line="240" w:lineRule="auto"/>
      </w:pPr>
      <w:r>
        <w:separator/>
      </w:r>
    </w:p>
  </w:footnote>
  <w:footnote w:type="continuationSeparator" w:id="0">
    <w:p w14:paraId="2A7D34BF" w14:textId="77777777" w:rsidR="006E1A6C" w:rsidRDefault="006E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FA8C62" w14:paraId="303EAF21" w14:textId="77777777" w:rsidTr="16FA8C62">
      <w:tc>
        <w:tcPr>
          <w:tcW w:w="3120" w:type="dxa"/>
        </w:tcPr>
        <w:p w14:paraId="0D9848E8" w14:textId="5270E8E0" w:rsidR="16FA8C62" w:rsidRDefault="16FA8C62" w:rsidP="16FA8C62">
          <w:pPr>
            <w:pStyle w:val="Header"/>
            <w:ind w:left="-115"/>
          </w:pPr>
        </w:p>
      </w:tc>
      <w:tc>
        <w:tcPr>
          <w:tcW w:w="3120" w:type="dxa"/>
        </w:tcPr>
        <w:p w14:paraId="7C96E8D8" w14:textId="23D8FB3C" w:rsidR="16FA8C62" w:rsidRDefault="16FA8C62" w:rsidP="16FA8C62">
          <w:pPr>
            <w:pStyle w:val="Header"/>
            <w:jc w:val="center"/>
          </w:pPr>
        </w:p>
      </w:tc>
      <w:tc>
        <w:tcPr>
          <w:tcW w:w="3120" w:type="dxa"/>
        </w:tcPr>
        <w:p w14:paraId="6749BEAA" w14:textId="03133EEC" w:rsidR="16FA8C62" w:rsidRDefault="16FA8C62" w:rsidP="16FA8C62">
          <w:pPr>
            <w:pStyle w:val="Header"/>
            <w:ind w:right="-115"/>
            <w:jc w:val="right"/>
          </w:pPr>
        </w:p>
      </w:tc>
    </w:tr>
  </w:tbl>
  <w:p w14:paraId="15D276D3" w14:textId="46FC8A59" w:rsidR="16FA8C62" w:rsidRDefault="16FA8C62" w:rsidP="16FA8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47F"/>
    <w:multiLevelType w:val="hybridMultilevel"/>
    <w:tmpl w:val="F1862B4A"/>
    <w:lvl w:ilvl="0" w:tplc="FF6A0940">
      <w:start w:val="1"/>
      <w:numFmt w:val="bullet"/>
      <w:lvlText w:val=""/>
      <w:lvlJc w:val="left"/>
      <w:pPr>
        <w:ind w:left="720" w:hanging="360"/>
      </w:pPr>
      <w:rPr>
        <w:rFonts w:ascii="Symbol" w:hAnsi="Symbol" w:hint="default"/>
      </w:rPr>
    </w:lvl>
    <w:lvl w:ilvl="1" w:tplc="50F2A7D8">
      <w:start w:val="1"/>
      <w:numFmt w:val="bullet"/>
      <w:lvlText w:val="o"/>
      <w:lvlJc w:val="left"/>
      <w:pPr>
        <w:ind w:left="1440" w:hanging="360"/>
      </w:pPr>
      <w:rPr>
        <w:rFonts w:ascii="Courier New" w:hAnsi="Courier New" w:hint="default"/>
      </w:rPr>
    </w:lvl>
    <w:lvl w:ilvl="2" w:tplc="A0CAF798">
      <w:start w:val="1"/>
      <w:numFmt w:val="bullet"/>
      <w:lvlText w:val=""/>
      <w:lvlJc w:val="left"/>
      <w:pPr>
        <w:ind w:left="2160" w:hanging="360"/>
      </w:pPr>
      <w:rPr>
        <w:rFonts w:ascii="Wingdings" w:hAnsi="Wingdings" w:hint="default"/>
      </w:rPr>
    </w:lvl>
    <w:lvl w:ilvl="3" w:tplc="056C714C">
      <w:start w:val="1"/>
      <w:numFmt w:val="bullet"/>
      <w:lvlText w:val=""/>
      <w:lvlJc w:val="left"/>
      <w:pPr>
        <w:ind w:left="2880" w:hanging="360"/>
      </w:pPr>
      <w:rPr>
        <w:rFonts w:ascii="Symbol" w:hAnsi="Symbol" w:hint="default"/>
      </w:rPr>
    </w:lvl>
    <w:lvl w:ilvl="4" w:tplc="EEBC6A9C">
      <w:start w:val="1"/>
      <w:numFmt w:val="bullet"/>
      <w:lvlText w:val="o"/>
      <w:lvlJc w:val="left"/>
      <w:pPr>
        <w:ind w:left="3600" w:hanging="360"/>
      </w:pPr>
      <w:rPr>
        <w:rFonts w:ascii="Courier New" w:hAnsi="Courier New" w:hint="default"/>
      </w:rPr>
    </w:lvl>
    <w:lvl w:ilvl="5" w:tplc="6C382B78">
      <w:start w:val="1"/>
      <w:numFmt w:val="bullet"/>
      <w:lvlText w:val=""/>
      <w:lvlJc w:val="left"/>
      <w:pPr>
        <w:ind w:left="4320" w:hanging="360"/>
      </w:pPr>
      <w:rPr>
        <w:rFonts w:ascii="Wingdings" w:hAnsi="Wingdings" w:hint="default"/>
      </w:rPr>
    </w:lvl>
    <w:lvl w:ilvl="6" w:tplc="117626FA">
      <w:start w:val="1"/>
      <w:numFmt w:val="bullet"/>
      <w:lvlText w:val=""/>
      <w:lvlJc w:val="left"/>
      <w:pPr>
        <w:ind w:left="5040" w:hanging="360"/>
      </w:pPr>
      <w:rPr>
        <w:rFonts w:ascii="Symbol" w:hAnsi="Symbol" w:hint="default"/>
      </w:rPr>
    </w:lvl>
    <w:lvl w:ilvl="7" w:tplc="BF209E6C">
      <w:start w:val="1"/>
      <w:numFmt w:val="bullet"/>
      <w:lvlText w:val="o"/>
      <w:lvlJc w:val="left"/>
      <w:pPr>
        <w:ind w:left="5760" w:hanging="360"/>
      </w:pPr>
      <w:rPr>
        <w:rFonts w:ascii="Courier New" w:hAnsi="Courier New" w:hint="default"/>
      </w:rPr>
    </w:lvl>
    <w:lvl w:ilvl="8" w:tplc="34E215FA">
      <w:start w:val="1"/>
      <w:numFmt w:val="bullet"/>
      <w:lvlText w:val=""/>
      <w:lvlJc w:val="left"/>
      <w:pPr>
        <w:ind w:left="6480" w:hanging="360"/>
      </w:pPr>
      <w:rPr>
        <w:rFonts w:ascii="Wingdings" w:hAnsi="Wingdings" w:hint="default"/>
      </w:rPr>
    </w:lvl>
  </w:abstractNum>
  <w:abstractNum w:abstractNumId="1" w15:restartNumberingAfterBreak="0">
    <w:nsid w:val="39FF3AFA"/>
    <w:multiLevelType w:val="hybridMultilevel"/>
    <w:tmpl w:val="9350DC7A"/>
    <w:lvl w:ilvl="0" w:tplc="F5EA9C9E">
      <w:start w:val="1"/>
      <w:numFmt w:val="bullet"/>
      <w:lvlText w:val=""/>
      <w:lvlJc w:val="left"/>
      <w:pPr>
        <w:ind w:left="720" w:hanging="360"/>
      </w:pPr>
      <w:rPr>
        <w:rFonts w:ascii="Symbol" w:hAnsi="Symbol" w:hint="default"/>
      </w:rPr>
    </w:lvl>
    <w:lvl w:ilvl="1" w:tplc="E140E514">
      <w:start w:val="1"/>
      <w:numFmt w:val="bullet"/>
      <w:lvlText w:val="o"/>
      <w:lvlJc w:val="left"/>
      <w:pPr>
        <w:ind w:left="1440" w:hanging="360"/>
      </w:pPr>
      <w:rPr>
        <w:rFonts w:ascii="Courier New" w:hAnsi="Courier New" w:hint="default"/>
      </w:rPr>
    </w:lvl>
    <w:lvl w:ilvl="2" w:tplc="ED241200">
      <w:start w:val="1"/>
      <w:numFmt w:val="bullet"/>
      <w:lvlText w:val=""/>
      <w:lvlJc w:val="left"/>
      <w:pPr>
        <w:ind w:left="2160" w:hanging="360"/>
      </w:pPr>
      <w:rPr>
        <w:rFonts w:ascii="Wingdings" w:hAnsi="Wingdings" w:hint="default"/>
      </w:rPr>
    </w:lvl>
    <w:lvl w:ilvl="3" w:tplc="01E056C8">
      <w:start w:val="1"/>
      <w:numFmt w:val="bullet"/>
      <w:lvlText w:val=""/>
      <w:lvlJc w:val="left"/>
      <w:pPr>
        <w:ind w:left="2880" w:hanging="360"/>
      </w:pPr>
      <w:rPr>
        <w:rFonts w:ascii="Symbol" w:hAnsi="Symbol" w:hint="default"/>
      </w:rPr>
    </w:lvl>
    <w:lvl w:ilvl="4" w:tplc="AC2A7A38">
      <w:start w:val="1"/>
      <w:numFmt w:val="bullet"/>
      <w:lvlText w:val="o"/>
      <w:lvlJc w:val="left"/>
      <w:pPr>
        <w:ind w:left="3600" w:hanging="360"/>
      </w:pPr>
      <w:rPr>
        <w:rFonts w:ascii="Courier New" w:hAnsi="Courier New" w:hint="default"/>
      </w:rPr>
    </w:lvl>
    <w:lvl w:ilvl="5" w:tplc="331ABDAA">
      <w:start w:val="1"/>
      <w:numFmt w:val="bullet"/>
      <w:lvlText w:val=""/>
      <w:lvlJc w:val="left"/>
      <w:pPr>
        <w:ind w:left="4320" w:hanging="360"/>
      </w:pPr>
      <w:rPr>
        <w:rFonts w:ascii="Wingdings" w:hAnsi="Wingdings" w:hint="default"/>
      </w:rPr>
    </w:lvl>
    <w:lvl w:ilvl="6" w:tplc="DD466C1A">
      <w:start w:val="1"/>
      <w:numFmt w:val="bullet"/>
      <w:lvlText w:val=""/>
      <w:lvlJc w:val="left"/>
      <w:pPr>
        <w:ind w:left="5040" w:hanging="360"/>
      </w:pPr>
      <w:rPr>
        <w:rFonts w:ascii="Symbol" w:hAnsi="Symbol" w:hint="default"/>
      </w:rPr>
    </w:lvl>
    <w:lvl w:ilvl="7" w:tplc="844CE742">
      <w:start w:val="1"/>
      <w:numFmt w:val="bullet"/>
      <w:lvlText w:val="o"/>
      <w:lvlJc w:val="left"/>
      <w:pPr>
        <w:ind w:left="5760" w:hanging="360"/>
      </w:pPr>
      <w:rPr>
        <w:rFonts w:ascii="Courier New" w:hAnsi="Courier New" w:hint="default"/>
      </w:rPr>
    </w:lvl>
    <w:lvl w:ilvl="8" w:tplc="59406DFE">
      <w:start w:val="1"/>
      <w:numFmt w:val="bullet"/>
      <w:lvlText w:val=""/>
      <w:lvlJc w:val="left"/>
      <w:pPr>
        <w:ind w:left="6480" w:hanging="360"/>
      </w:pPr>
      <w:rPr>
        <w:rFonts w:ascii="Wingdings" w:hAnsi="Wingdings" w:hint="default"/>
      </w:rPr>
    </w:lvl>
  </w:abstractNum>
  <w:abstractNum w:abstractNumId="2" w15:restartNumberingAfterBreak="0">
    <w:nsid w:val="452314B0"/>
    <w:multiLevelType w:val="hybridMultilevel"/>
    <w:tmpl w:val="D0723B7A"/>
    <w:lvl w:ilvl="0" w:tplc="2E721E42">
      <w:start w:val="1"/>
      <w:numFmt w:val="bullet"/>
      <w:lvlText w:val=""/>
      <w:lvlJc w:val="left"/>
      <w:pPr>
        <w:ind w:left="720" w:hanging="360"/>
      </w:pPr>
      <w:rPr>
        <w:rFonts w:ascii="Symbol" w:hAnsi="Symbol" w:hint="default"/>
      </w:rPr>
    </w:lvl>
    <w:lvl w:ilvl="1" w:tplc="13D0773C">
      <w:start w:val="1"/>
      <w:numFmt w:val="bullet"/>
      <w:lvlText w:val="o"/>
      <w:lvlJc w:val="left"/>
      <w:pPr>
        <w:ind w:left="1440" w:hanging="360"/>
      </w:pPr>
      <w:rPr>
        <w:rFonts w:ascii="Courier New" w:hAnsi="Courier New" w:hint="default"/>
      </w:rPr>
    </w:lvl>
    <w:lvl w:ilvl="2" w:tplc="CB087546">
      <w:start w:val="1"/>
      <w:numFmt w:val="bullet"/>
      <w:lvlText w:val=""/>
      <w:lvlJc w:val="left"/>
      <w:pPr>
        <w:ind w:left="2160" w:hanging="360"/>
      </w:pPr>
      <w:rPr>
        <w:rFonts w:ascii="Wingdings" w:hAnsi="Wingdings" w:hint="default"/>
      </w:rPr>
    </w:lvl>
    <w:lvl w:ilvl="3" w:tplc="57F828FE">
      <w:start w:val="1"/>
      <w:numFmt w:val="bullet"/>
      <w:lvlText w:val=""/>
      <w:lvlJc w:val="left"/>
      <w:pPr>
        <w:ind w:left="2880" w:hanging="360"/>
      </w:pPr>
      <w:rPr>
        <w:rFonts w:ascii="Symbol" w:hAnsi="Symbol" w:hint="default"/>
      </w:rPr>
    </w:lvl>
    <w:lvl w:ilvl="4" w:tplc="F242825A">
      <w:start w:val="1"/>
      <w:numFmt w:val="bullet"/>
      <w:lvlText w:val="o"/>
      <w:lvlJc w:val="left"/>
      <w:pPr>
        <w:ind w:left="3600" w:hanging="360"/>
      </w:pPr>
      <w:rPr>
        <w:rFonts w:ascii="Courier New" w:hAnsi="Courier New" w:hint="default"/>
      </w:rPr>
    </w:lvl>
    <w:lvl w:ilvl="5" w:tplc="3B7C8370">
      <w:start w:val="1"/>
      <w:numFmt w:val="bullet"/>
      <w:lvlText w:val=""/>
      <w:lvlJc w:val="left"/>
      <w:pPr>
        <w:ind w:left="4320" w:hanging="360"/>
      </w:pPr>
      <w:rPr>
        <w:rFonts w:ascii="Wingdings" w:hAnsi="Wingdings" w:hint="default"/>
      </w:rPr>
    </w:lvl>
    <w:lvl w:ilvl="6" w:tplc="F4DC2196">
      <w:start w:val="1"/>
      <w:numFmt w:val="bullet"/>
      <w:lvlText w:val=""/>
      <w:lvlJc w:val="left"/>
      <w:pPr>
        <w:ind w:left="5040" w:hanging="360"/>
      </w:pPr>
      <w:rPr>
        <w:rFonts w:ascii="Symbol" w:hAnsi="Symbol" w:hint="default"/>
      </w:rPr>
    </w:lvl>
    <w:lvl w:ilvl="7" w:tplc="CF0A44BA">
      <w:start w:val="1"/>
      <w:numFmt w:val="bullet"/>
      <w:lvlText w:val="o"/>
      <w:lvlJc w:val="left"/>
      <w:pPr>
        <w:ind w:left="5760" w:hanging="360"/>
      </w:pPr>
      <w:rPr>
        <w:rFonts w:ascii="Courier New" w:hAnsi="Courier New" w:hint="default"/>
      </w:rPr>
    </w:lvl>
    <w:lvl w:ilvl="8" w:tplc="F46ED706">
      <w:start w:val="1"/>
      <w:numFmt w:val="bullet"/>
      <w:lvlText w:val=""/>
      <w:lvlJc w:val="left"/>
      <w:pPr>
        <w:ind w:left="6480" w:hanging="360"/>
      </w:pPr>
      <w:rPr>
        <w:rFonts w:ascii="Wingdings" w:hAnsi="Wingdings" w:hint="default"/>
      </w:rPr>
    </w:lvl>
  </w:abstractNum>
  <w:abstractNum w:abstractNumId="3" w15:restartNumberingAfterBreak="0">
    <w:nsid w:val="456D2BF6"/>
    <w:multiLevelType w:val="hybridMultilevel"/>
    <w:tmpl w:val="8DC44112"/>
    <w:lvl w:ilvl="0" w:tplc="D9066D3E">
      <w:start w:val="1"/>
      <w:numFmt w:val="bullet"/>
      <w:lvlText w:val=""/>
      <w:lvlJc w:val="left"/>
      <w:pPr>
        <w:ind w:left="720" w:hanging="360"/>
      </w:pPr>
      <w:rPr>
        <w:rFonts w:ascii="Symbol" w:hAnsi="Symbol" w:hint="default"/>
      </w:rPr>
    </w:lvl>
    <w:lvl w:ilvl="1" w:tplc="4B961F46">
      <w:start w:val="1"/>
      <w:numFmt w:val="bullet"/>
      <w:lvlText w:val="o"/>
      <w:lvlJc w:val="left"/>
      <w:pPr>
        <w:ind w:left="1440" w:hanging="360"/>
      </w:pPr>
      <w:rPr>
        <w:rFonts w:ascii="Courier New" w:hAnsi="Courier New" w:hint="default"/>
      </w:rPr>
    </w:lvl>
    <w:lvl w:ilvl="2" w:tplc="33EA2314">
      <w:start w:val="1"/>
      <w:numFmt w:val="bullet"/>
      <w:lvlText w:val=""/>
      <w:lvlJc w:val="left"/>
      <w:pPr>
        <w:ind w:left="2160" w:hanging="360"/>
      </w:pPr>
      <w:rPr>
        <w:rFonts w:ascii="Wingdings" w:hAnsi="Wingdings" w:hint="default"/>
      </w:rPr>
    </w:lvl>
    <w:lvl w:ilvl="3" w:tplc="03DC6E02">
      <w:start w:val="1"/>
      <w:numFmt w:val="bullet"/>
      <w:lvlText w:val=""/>
      <w:lvlJc w:val="left"/>
      <w:pPr>
        <w:ind w:left="2880" w:hanging="360"/>
      </w:pPr>
      <w:rPr>
        <w:rFonts w:ascii="Symbol" w:hAnsi="Symbol" w:hint="default"/>
      </w:rPr>
    </w:lvl>
    <w:lvl w:ilvl="4" w:tplc="CEF89472">
      <w:start w:val="1"/>
      <w:numFmt w:val="bullet"/>
      <w:lvlText w:val="o"/>
      <w:lvlJc w:val="left"/>
      <w:pPr>
        <w:ind w:left="3600" w:hanging="360"/>
      </w:pPr>
      <w:rPr>
        <w:rFonts w:ascii="Courier New" w:hAnsi="Courier New" w:hint="default"/>
      </w:rPr>
    </w:lvl>
    <w:lvl w:ilvl="5" w:tplc="5CDA975E">
      <w:start w:val="1"/>
      <w:numFmt w:val="bullet"/>
      <w:lvlText w:val=""/>
      <w:lvlJc w:val="left"/>
      <w:pPr>
        <w:ind w:left="4320" w:hanging="360"/>
      </w:pPr>
      <w:rPr>
        <w:rFonts w:ascii="Wingdings" w:hAnsi="Wingdings" w:hint="default"/>
      </w:rPr>
    </w:lvl>
    <w:lvl w:ilvl="6" w:tplc="9604AA56">
      <w:start w:val="1"/>
      <w:numFmt w:val="bullet"/>
      <w:lvlText w:val=""/>
      <w:lvlJc w:val="left"/>
      <w:pPr>
        <w:ind w:left="5040" w:hanging="360"/>
      </w:pPr>
      <w:rPr>
        <w:rFonts w:ascii="Symbol" w:hAnsi="Symbol" w:hint="default"/>
      </w:rPr>
    </w:lvl>
    <w:lvl w:ilvl="7" w:tplc="3A66BBAA">
      <w:start w:val="1"/>
      <w:numFmt w:val="bullet"/>
      <w:lvlText w:val="o"/>
      <w:lvlJc w:val="left"/>
      <w:pPr>
        <w:ind w:left="5760" w:hanging="360"/>
      </w:pPr>
      <w:rPr>
        <w:rFonts w:ascii="Courier New" w:hAnsi="Courier New" w:hint="default"/>
      </w:rPr>
    </w:lvl>
    <w:lvl w:ilvl="8" w:tplc="F2FAFCF2">
      <w:start w:val="1"/>
      <w:numFmt w:val="bullet"/>
      <w:lvlText w:val=""/>
      <w:lvlJc w:val="left"/>
      <w:pPr>
        <w:ind w:left="6480" w:hanging="360"/>
      </w:pPr>
      <w:rPr>
        <w:rFonts w:ascii="Wingdings" w:hAnsi="Wingdings" w:hint="default"/>
      </w:rPr>
    </w:lvl>
  </w:abstractNum>
  <w:abstractNum w:abstractNumId="4" w15:restartNumberingAfterBreak="0">
    <w:nsid w:val="4BEE2D26"/>
    <w:multiLevelType w:val="hybridMultilevel"/>
    <w:tmpl w:val="911430DA"/>
    <w:lvl w:ilvl="0" w:tplc="9342D018">
      <w:start w:val="1"/>
      <w:numFmt w:val="bullet"/>
      <w:lvlText w:val=""/>
      <w:lvlJc w:val="left"/>
      <w:pPr>
        <w:ind w:left="720" w:hanging="360"/>
      </w:pPr>
      <w:rPr>
        <w:rFonts w:ascii="Symbol" w:hAnsi="Symbol" w:hint="default"/>
      </w:rPr>
    </w:lvl>
    <w:lvl w:ilvl="1" w:tplc="B5A61FBE">
      <w:start w:val="1"/>
      <w:numFmt w:val="bullet"/>
      <w:lvlText w:val="o"/>
      <w:lvlJc w:val="left"/>
      <w:pPr>
        <w:ind w:left="1440" w:hanging="360"/>
      </w:pPr>
      <w:rPr>
        <w:rFonts w:ascii="Courier New" w:hAnsi="Courier New" w:hint="default"/>
      </w:rPr>
    </w:lvl>
    <w:lvl w:ilvl="2" w:tplc="3710D5EC">
      <w:start w:val="1"/>
      <w:numFmt w:val="bullet"/>
      <w:lvlText w:val=""/>
      <w:lvlJc w:val="left"/>
      <w:pPr>
        <w:ind w:left="2160" w:hanging="360"/>
      </w:pPr>
      <w:rPr>
        <w:rFonts w:ascii="Wingdings" w:hAnsi="Wingdings" w:hint="default"/>
      </w:rPr>
    </w:lvl>
    <w:lvl w:ilvl="3" w:tplc="5F4C481C">
      <w:start w:val="1"/>
      <w:numFmt w:val="bullet"/>
      <w:lvlText w:val=""/>
      <w:lvlJc w:val="left"/>
      <w:pPr>
        <w:ind w:left="2880" w:hanging="360"/>
      </w:pPr>
      <w:rPr>
        <w:rFonts w:ascii="Symbol" w:hAnsi="Symbol" w:hint="default"/>
      </w:rPr>
    </w:lvl>
    <w:lvl w:ilvl="4" w:tplc="C0228BAA">
      <w:start w:val="1"/>
      <w:numFmt w:val="bullet"/>
      <w:lvlText w:val="o"/>
      <w:lvlJc w:val="left"/>
      <w:pPr>
        <w:ind w:left="3600" w:hanging="360"/>
      </w:pPr>
      <w:rPr>
        <w:rFonts w:ascii="Courier New" w:hAnsi="Courier New" w:hint="default"/>
      </w:rPr>
    </w:lvl>
    <w:lvl w:ilvl="5" w:tplc="7990180C">
      <w:start w:val="1"/>
      <w:numFmt w:val="bullet"/>
      <w:lvlText w:val=""/>
      <w:lvlJc w:val="left"/>
      <w:pPr>
        <w:ind w:left="4320" w:hanging="360"/>
      </w:pPr>
      <w:rPr>
        <w:rFonts w:ascii="Wingdings" w:hAnsi="Wingdings" w:hint="default"/>
      </w:rPr>
    </w:lvl>
    <w:lvl w:ilvl="6" w:tplc="093A7310">
      <w:start w:val="1"/>
      <w:numFmt w:val="bullet"/>
      <w:lvlText w:val=""/>
      <w:lvlJc w:val="left"/>
      <w:pPr>
        <w:ind w:left="5040" w:hanging="360"/>
      </w:pPr>
      <w:rPr>
        <w:rFonts w:ascii="Symbol" w:hAnsi="Symbol" w:hint="default"/>
      </w:rPr>
    </w:lvl>
    <w:lvl w:ilvl="7" w:tplc="956A89CC">
      <w:start w:val="1"/>
      <w:numFmt w:val="bullet"/>
      <w:lvlText w:val="o"/>
      <w:lvlJc w:val="left"/>
      <w:pPr>
        <w:ind w:left="5760" w:hanging="360"/>
      </w:pPr>
      <w:rPr>
        <w:rFonts w:ascii="Courier New" w:hAnsi="Courier New" w:hint="default"/>
      </w:rPr>
    </w:lvl>
    <w:lvl w:ilvl="8" w:tplc="CE6EFD68">
      <w:start w:val="1"/>
      <w:numFmt w:val="bullet"/>
      <w:lvlText w:val=""/>
      <w:lvlJc w:val="left"/>
      <w:pPr>
        <w:ind w:left="6480" w:hanging="360"/>
      </w:pPr>
      <w:rPr>
        <w:rFonts w:ascii="Wingdings" w:hAnsi="Wingdings" w:hint="default"/>
      </w:rPr>
    </w:lvl>
  </w:abstractNum>
  <w:num w:numId="1" w16cid:durableId="588388924">
    <w:abstractNumId w:val="2"/>
  </w:num>
  <w:num w:numId="2" w16cid:durableId="1376345285">
    <w:abstractNumId w:val="3"/>
  </w:num>
  <w:num w:numId="3" w16cid:durableId="223638583">
    <w:abstractNumId w:val="4"/>
  </w:num>
  <w:num w:numId="4" w16cid:durableId="815537232">
    <w:abstractNumId w:val="0"/>
  </w:num>
  <w:num w:numId="5" w16cid:durableId="885489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E00AA"/>
    <w:rsid w:val="00092483"/>
    <w:rsid w:val="00107C7A"/>
    <w:rsid w:val="002A96D1"/>
    <w:rsid w:val="006E1A6C"/>
    <w:rsid w:val="008F48DB"/>
    <w:rsid w:val="010D7E56"/>
    <w:rsid w:val="0132D85C"/>
    <w:rsid w:val="013A08BA"/>
    <w:rsid w:val="015BCC2C"/>
    <w:rsid w:val="01985432"/>
    <w:rsid w:val="01C16B0C"/>
    <w:rsid w:val="022D0386"/>
    <w:rsid w:val="0276FBD9"/>
    <w:rsid w:val="028C2842"/>
    <w:rsid w:val="02B465D8"/>
    <w:rsid w:val="02EB048A"/>
    <w:rsid w:val="02F4A735"/>
    <w:rsid w:val="02FC2DB7"/>
    <w:rsid w:val="03E9359B"/>
    <w:rsid w:val="046FBC96"/>
    <w:rsid w:val="048E03AA"/>
    <w:rsid w:val="04936CEE"/>
    <w:rsid w:val="04952662"/>
    <w:rsid w:val="049FF996"/>
    <w:rsid w:val="04FEA1A7"/>
    <w:rsid w:val="051CCEAB"/>
    <w:rsid w:val="05474669"/>
    <w:rsid w:val="05B93013"/>
    <w:rsid w:val="05B94C2D"/>
    <w:rsid w:val="05DD121A"/>
    <w:rsid w:val="06129E66"/>
    <w:rsid w:val="062C47F7"/>
    <w:rsid w:val="0652CEF6"/>
    <w:rsid w:val="06C2C91F"/>
    <w:rsid w:val="06D97FA7"/>
    <w:rsid w:val="077A43EE"/>
    <w:rsid w:val="07A53180"/>
    <w:rsid w:val="07B25427"/>
    <w:rsid w:val="07C58CC3"/>
    <w:rsid w:val="07F40C73"/>
    <w:rsid w:val="08502FDE"/>
    <w:rsid w:val="087A7738"/>
    <w:rsid w:val="0883FCF9"/>
    <w:rsid w:val="0995D015"/>
    <w:rsid w:val="09A3B5BF"/>
    <w:rsid w:val="09AB9489"/>
    <w:rsid w:val="09B1AC91"/>
    <w:rsid w:val="09C4ADD0"/>
    <w:rsid w:val="0A1B8E2C"/>
    <w:rsid w:val="0A2EFC8D"/>
    <w:rsid w:val="0A57DD55"/>
    <w:rsid w:val="0AB38615"/>
    <w:rsid w:val="0AC6A5FF"/>
    <w:rsid w:val="0B4F6597"/>
    <w:rsid w:val="0D43321B"/>
    <w:rsid w:val="0DA30735"/>
    <w:rsid w:val="0DD2B258"/>
    <w:rsid w:val="0E6A0E1B"/>
    <w:rsid w:val="0EAD7173"/>
    <w:rsid w:val="0F060B9B"/>
    <w:rsid w:val="0F2EF18A"/>
    <w:rsid w:val="0F97778F"/>
    <w:rsid w:val="0FFD48AB"/>
    <w:rsid w:val="10239C64"/>
    <w:rsid w:val="103A7830"/>
    <w:rsid w:val="107AAEDB"/>
    <w:rsid w:val="109D9144"/>
    <w:rsid w:val="10C4EA72"/>
    <w:rsid w:val="1122CF78"/>
    <w:rsid w:val="112F6FE7"/>
    <w:rsid w:val="11A8E845"/>
    <w:rsid w:val="1251A9D1"/>
    <w:rsid w:val="126CD664"/>
    <w:rsid w:val="12B29C16"/>
    <w:rsid w:val="1334E96D"/>
    <w:rsid w:val="1367BA39"/>
    <w:rsid w:val="138B1BE6"/>
    <w:rsid w:val="1417B52D"/>
    <w:rsid w:val="1423E703"/>
    <w:rsid w:val="142D7E1C"/>
    <w:rsid w:val="149D423D"/>
    <w:rsid w:val="14A1E412"/>
    <w:rsid w:val="14DA9D58"/>
    <w:rsid w:val="14DAFA42"/>
    <w:rsid w:val="1509EC0F"/>
    <w:rsid w:val="151481CD"/>
    <w:rsid w:val="153AC03D"/>
    <w:rsid w:val="15569532"/>
    <w:rsid w:val="15D26FAA"/>
    <w:rsid w:val="16665945"/>
    <w:rsid w:val="167C5968"/>
    <w:rsid w:val="16BECB79"/>
    <w:rsid w:val="16CDED27"/>
    <w:rsid w:val="16FA8C62"/>
    <w:rsid w:val="173856A4"/>
    <w:rsid w:val="174F55EF"/>
    <w:rsid w:val="1775AC12"/>
    <w:rsid w:val="18311179"/>
    <w:rsid w:val="187C4636"/>
    <w:rsid w:val="18D86911"/>
    <w:rsid w:val="18FB9175"/>
    <w:rsid w:val="1981FA09"/>
    <w:rsid w:val="19BDA18A"/>
    <w:rsid w:val="1A1E24AD"/>
    <w:rsid w:val="1A8ACC8E"/>
    <w:rsid w:val="1B1DA20A"/>
    <w:rsid w:val="1B344480"/>
    <w:rsid w:val="1B656724"/>
    <w:rsid w:val="1BC7308A"/>
    <w:rsid w:val="1BDF63BA"/>
    <w:rsid w:val="1D031445"/>
    <w:rsid w:val="1D26E6BF"/>
    <w:rsid w:val="1D8943D7"/>
    <w:rsid w:val="1DB53775"/>
    <w:rsid w:val="1DBD969B"/>
    <w:rsid w:val="1DF34943"/>
    <w:rsid w:val="1E2C78CB"/>
    <w:rsid w:val="1E598133"/>
    <w:rsid w:val="1E74141C"/>
    <w:rsid w:val="1E7DEA30"/>
    <w:rsid w:val="1F076E30"/>
    <w:rsid w:val="1F6227D9"/>
    <w:rsid w:val="1F922A93"/>
    <w:rsid w:val="1FA205B0"/>
    <w:rsid w:val="20085A6E"/>
    <w:rsid w:val="20463D41"/>
    <w:rsid w:val="20669148"/>
    <w:rsid w:val="2126917B"/>
    <w:rsid w:val="21E79621"/>
    <w:rsid w:val="224EA53E"/>
    <w:rsid w:val="22C73518"/>
    <w:rsid w:val="22E35965"/>
    <w:rsid w:val="235AF299"/>
    <w:rsid w:val="23707909"/>
    <w:rsid w:val="238DF159"/>
    <w:rsid w:val="23A844B3"/>
    <w:rsid w:val="23CB9B58"/>
    <w:rsid w:val="23F05919"/>
    <w:rsid w:val="240943DE"/>
    <w:rsid w:val="24141BB5"/>
    <w:rsid w:val="247E1035"/>
    <w:rsid w:val="2480D25D"/>
    <w:rsid w:val="2480EC25"/>
    <w:rsid w:val="24A439C2"/>
    <w:rsid w:val="24AA763F"/>
    <w:rsid w:val="24E5F441"/>
    <w:rsid w:val="25255DC8"/>
    <w:rsid w:val="25501169"/>
    <w:rsid w:val="2590C68A"/>
    <w:rsid w:val="259B2718"/>
    <w:rsid w:val="25B10567"/>
    <w:rsid w:val="25FD7F86"/>
    <w:rsid w:val="267A1D95"/>
    <w:rsid w:val="26BF05BD"/>
    <w:rsid w:val="2708F5BD"/>
    <w:rsid w:val="2761437C"/>
    <w:rsid w:val="2793BD62"/>
    <w:rsid w:val="27C8B236"/>
    <w:rsid w:val="2821F15A"/>
    <w:rsid w:val="28AA6F2A"/>
    <w:rsid w:val="28E4460D"/>
    <w:rsid w:val="2968C086"/>
    <w:rsid w:val="2976A322"/>
    <w:rsid w:val="2A50B463"/>
    <w:rsid w:val="2A705424"/>
    <w:rsid w:val="2B444F63"/>
    <w:rsid w:val="2B90DD6E"/>
    <w:rsid w:val="2B939AAC"/>
    <w:rsid w:val="2BCA986B"/>
    <w:rsid w:val="2BEB065E"/>
    <w:rsid w:val="2C211B87"/>
    <w:rsid w:val="2C3851A1"/>
    <w:rsid w:val="2C386685"/>
    <w:rsid w:val="2CDE9B65"/>
    <w:rsid w:val="2D0B8F35"/>
    <w:rsid w:val="2D22CD26"/>
    <w:rsid w:val="2D5C2A34"/>
    <w:rsid w:val="2E8DD69F"/>
    <w:rsid w:val="2EB7F319"/>
    <w:rsid w:val="2EFA0F39"/>
    <w:rsid w:val="2F6A2418"/>
    <w:rsid w:val="2F9147E2"/>
    <w:rsid w:val="2FBC12D6"/>
    <w:rsid w:val="30266793"/>
    <w:rsid w:val="304852DA"/>
    <w:rsid w:val="30A7C719"/>
    <w:rsid w:val="30CBFD8F"/>
    <w:rsid w:val="30DF8398"/>
    <w:rsid w:val="3121774B"/>
    <w:rsid w:val="3147098F"/>
    <w:rsid w:val="315A3CF5"/>
    <w:rsid w:val="31B79C55"/>
    <w:rsid w:val="32001EF2"/>
    <w:rsid w:val="32737D63"/>
    <w:rsid w:val="328DC72D"/>
    <w:rsid w:val="3360297D"/>
    <w:rsid w:val="33B457FF"/>
    <w:rsid w:val="33B88950"/>
    <w:rsid w:val="34EF3D17"/>
    <w:rsid w:val="3526207C"/>
    <w:rsid w:val="352C4240"/>
    <w:rsid w:val="353ED123"/>
    <w:rsid w:val="35902C2A"/>
    <w:rsid w:val="35AE7AB6"/>
    <w:rsid w:val="35BF66E9"/>
    <w:rsid w:val="35E16570"/>
    <w:rsid w:val="363D6A26"/>
    <w:rsid w:val="36BD1F77"/>
    <w:rsid w:val="37513A4F"/>
    <w:rsid w:val="3767F7F7"/>
    <w:rsid w:val="37B05546"/>
    <w:rsid w:val="37C68600"/>
    <w:rsid w:val="37E8462F"/>
    <w:rsid w:val="37F9EBD4"/>
    <w:rsid w:val="37FDCEC0"/>
    <w:rsid w:val="381D3663"/>
    <w:rsid w:val="383E6230"/>
    <w:rsid w:val="3857B5D6"/>
    <w:rsid w:val="385E259F"/>
    <w:rsid w:val="3863CA10"/>
    <w:rsid w:val="3878F5BB"/>
    <w:rsid w:val="38976747"/>
    <w:rsid w:val="393ACFAA"/>
    <w:rsid w:val="39482FFD"/>
    <w:rsid w:val="39692CE5"/>
    <w:rsid w:val="39B3E6A8"/>
    <w:rsid w:val="39C72534"/>
    <w:rsid w:val="39EA1EF5"/>
    <w:rsid w:val="3ACA3D6F"/>
    <w:rsid w:val="3AD8A504"/>
    <w:rsid w:val="3B3213F5"/>
    <w:rsid w:val="3BD301EF"/>
    <w:rsid w:val="3C73495C"/>
    <w:rsid w:val="3C7CD2A2"/>
    <w:rsid w:val="3E1F54D4"/>
    <w:rsid w:val="3EB88316"/>
    <w:rsid w:val="3EEFE0E4"/>
    <w:rsid w:val="3FA3EA10"/>
    <w:rsid w:val="3FDEEDEB"/>
    <w:rsid w:val="408FBF7D"/>
    <w:rsid w:val="413BE494"/>
    <w:rsid w:val="413FBA71"/>
    <w:rsid w:val="415B7D01"/>
    <w:rsid w:val="4169AB96"/>
    <w:rsid w:val="4177DDEB"/>
    <w:rsid w:val="4189BFBF"/>
    <w:rsid w:val="41EAD296"/>
    <w:rsid w:val="421F16BC"/>
    <w:rsid w:val="422B8FDE"/>
    <w:rsid w:val="422D2230"/>
    <w:rsid w:val="423EA147"/>
    <w:rsid w:val="4271F8A9"/>
    <w:rsid w:val="428D191A"/>
    <w:rsid w:val="4331F82C"/>
    <w:rsid w:val="43A0D846"/>
    <w:rsid w:val="4417EC50"/>
    <w:rsid w:val="441DCD99"/>
    <w:rsid w:val="443205E7"/>
    <w:rsid w:val="44775B33"/>
    <w:rsid w:val="449BA0D5"/>
    <w:rsid w:val="44BC2A18"/>
    <w:rsid w:val="44CDC88D"/>
    <w:rsid w:val="44FD540A"/>
    <w:rsid w:val="45083871"/>
    <w:rsid w:val="450D4E67"/>
    <w:rsid w:val="451F2951"/>
    <w:rsid w:val="452E117B"/>
    <w:rsid w:val="45839C78"/>
    <w:rsid w:val="45BA8E0A"/>
    <w:rsid w:val="45C1522D"/>
    <w:rsid w:val="45E7FF24"/>
    <w:rsid w:val="4603CB5C"/>
    <w:rsid w:val="4607812F"/>
    <w:rsid w:val="4662927B"/>
    <w:rsid w:val="466373A5"/>
    <w:rsid w:val="46A408D2"/>
    <w:rsid w:val="47036BE2"/>
    <w:rsid w:val="4718029A"/>
    <w:rsid w:val="4767AD65"/>
    <w:rsid w:val="47E193BB"/>
    <w:rsid w:val="47EAA878"/>
    <w:rsid w:val="4910B74A"/>
    <w:rsid w:val="494B68E4"/>
    <w:rsid w:val="4999D9D3"/>
    <w:rsid w:val="4A517174"/>
    <w:rsid w:val="4A79A62F"/>
    <w:rsid w:val="4AAFF60E"/>
    <w:rsid w:val="4B0B101D"/>
    <w:rsid w:val="4B9EF3A4"/>
    <w:rsid w:val="4BB14018"/>
    <w:rsid w:val="4C00FC47"/>
    <w:rsid w:val="4C38ADA3"/>
    <w:rsid w:val="4D41ACEA"/>
    <w:rsid w:val="4D51F6B1"/>
    <w:rsid w:val="4DDFA004"/>
    <w:rsid w:val="4DE3649E"/>
    <w:rsid w:val="4E9039DA"/>
    <w:rsid w:val="4E9B0850"/>
    <w:rsid w:val="4EF81E5C"/>
    <w:rsid w:val="4F0D8D8F"/>
    <w:rsid w:val="4F1D45EA"/>
    <w:rsid w:val="4F1F940C"/>
    <w:rsid w:val="4F85D9DD"/>
    <w:rsid w:val="4FF6EF39"/>
    <w:rsid w:val="50289210"/>
    <w:rsid w:val="504FC36E"/>
    <w:rsid w:val="50B5DAAC"/>
    <w:rsid w:val="50C3234D"/>
    <w:rsid w:val="512300B6"/>
    <w:rsid w:val="51380FC9"/>
    <w:rsid w:val="5154E939"/>
    <w:rsid w:val="516B30BB"/>
    <w:rsid w:val="51D6CA56"/>
    <w:rsid w:val="51D7C857"/>
    <w:rsid w:val="51E94BB8"/>
    <w:rsid w:val="5275E54E"/>
    <w:rsid w:val="52B459E4"/>
    <w:rsid w:val="52B815EC"/>
    <w:rsid w:val="5340CFF4"/>
    <w:rsid w:val="53D27050"/>
    <w:rsid w:val="5432C003"/>
    <w:rsid w:val="54924B0E"/>
    <w:rsid w:val="54D93482"/>
    <w:rsid w:val="54DD0A46"/>
    <w:rsid w:val="54E0F3BB"/>
    <w:rsid w:val="54EEF328"/>
    <w:rsid w:val="55A3C236"/>
    <w:rsid w:val="55C92D3C"/>
    <w:rsid w:val="55F8F6D1"/>
    <w:rsid w:val="560E38BD"/>
    <w:rsid w:val="560F2BDC"/>
    <w:rsid w:val="560F9F89"/>
    <w:rsid w:val="563AE338"/>
    <w:rsid w:val="56616DF7"/>
    <w:rsid w:val="56794F6E"/>
    <w:rsid w:val="56D27F4F"/>
    <w:rsid w:val="56F9B649"/>
    <w:rsid w:val="572B6D80"/>
    <w:rsid w:val="577EC81C"/>
    <w:rsid w:val="57E51E39"/>
    <w:rsid w:val="585F4276"/>
    <w:rsid w:val="5869B2D9"/>
    <w:rsid w:val="58A4A6DA"/>
    <w:rsid w:val="58C13EAB"/>
    <w:rsid w:val="58D11F08"/>
    <w:rsid w:val="58F1E39F"/>
    <w:rsid w:val="591463CA"/>
    <w:rsid w:val="591F9A65"/>
    <w:rsid w:val="59A79A5D"/>
    <w:rsid w:val="59D3E0B0"/>
    <w:rsid w:val="59DEDBEA"/>
    <w:rsid w:val="5A0D79DE"/>
    <w:rsid w:val="5A7075FF"/>
    <w:rsid w:val="5A7F52B5"/>
    <w:rsid w:val="5AAE737B"/>
    <w:rsid w:val="5AB0E2D1"/>
    <w:rsid w:val="5ABA3CD1"/>
    <w:rsid w:val="5ACC67F4"/>
    <w:rsid w:val="5AE0665E"/>
    <w:rsid w:val="5B0B5FF6"/>
    <w:rsid w:val="5B37E9DB"/>
    <w:rsid w:val="5B57E029"/>
    <w:rsid w:val="5B6DF142"/>
    <w:rsid w:val="5B793E52"/>
    <w:rsid w:val="5B9D11DC"/>
    <w:rsid w:val="5BBEFB1B"/>
    <w:rsid w:val="5BCDD931"/>
    <w:rsid w:val="5BD95344"/>
    <w:rsid w:val="5BFC9D4D"/>
    <w:rsid w:val="5C40CFF9"/>
    <w:rsid w:val="5C43D239"/>
    <w:rsid w:val="5C758D66"/>
    <w:rsid w:val="5C9CAB74"/>
    <w:rsid w:val="5CB74F7C"/>
    <w:rsid w:val="5CF2F364"/>
    <w:rsid w:val="5D54C05C"/>
    <w:rsid w:val="5DA06F11"/>
    <w:rsid w:val="5DBFFA5F"/>
    <w:rsid w:val="5DC4A4F4"/>
    <w:rsid w:val="5E0E5E84"/>
    <w:rsid w:val="5E44AAC2"/>
    <w:rsid w:val="5E75D5B4"/>
    <w:rsid w:val="5E89BD1C"/>
    <w:rsid w:val="5EB08D51"/>
    <w:rsid w:val="5F10F406"/>
    <w:rsid w:val="5F1C0DCD"/>
    <w:rsid w:val="5F83D008"/>
    <w:rsid w:val="5F8A6376"/>
    <w:rsid w:val="5FD4494D"/>
    <w:rsid w:val="5FE64BF7"/>
    <w:rsid w:val="5FE744CB"/>
    <w:rsid w:val="5FEF61B1"/>
    <w:rsid w:val="60BD42A7"/>
    <w:rsid w:val="60C3F497"/>
    <w:rsid w:val="60D6490E"/>
    <w:rsid w:val="61333BAF"/>
    <w:rsid w:val="61540E27"/>
    <w:rsid w:val="61577717"/>
    <w:rsid w:val="6178D0B7"/>
    <w:rsid w:val="61B2A3AF"/>
    <w:rsid w:val="62466AC5"/>
    <w:rsid w:val="62549E33"/>
    <w:rsid w:val="62AAE656"/>
    <w:rsid w:val="6329DAB0"/>
    <w:rsid w:val="6415EFCF"/>
    <w:rsid w:val="6426318E"/>
    <w:rsid w:val="642EA2FF"/>
    <w:rsid w:val="645F6A54"/>
    <w:rsid w:val="646C50E0"/>
    <w:rsid w:val="648E9213"/>
    <w:rsid w:val="64B0D326"/>
    <w:rsid w:val="64D94B79"/>
    <w:rsid w:val="64E4DF9A"/>
    <w:rsid w:val="651911E0"/>
    <w:rsid w:val="656FA5ED"/>
    <w:rsid w:val="6587DA8A"/>
    <w:rsid w:val="65938FDD"/>
    <w:rsid w:val="65BC1408"/>
    <w:rsid w:val="66438AD1"/>
    <w:rsid w:val="666E2A73"/>
    <w:rsid w:val="669645F2"/>
    <w:rsid w:val="66984A03"/>
    <w:rsid w:val="66FB7B43"/>
    <w:rsid w:val="6700B38B"/>
    <w:rsid w:val="67159FF1"/>
    <w:rsid w:val="672645CF"/>
    <w:rsid w:val="672B636D"/>
    <w:rsid w:val="67A1DB54"/>
    <w:rsid w:val="67B44317"/>
    <w:rsid w:val="67D236B1"/>
    <w:rsid w:val="681A208B"/>
    <w:rsid w:val="695B3492"/>
    <w:rsid w:val="6995E78D"/>
    <w:rsid w:val="69C46AA1"/>
    <w:rsid w:val="69E84080"/>
    <w:rsid w:val="6A23C4A5"/>
    <w:rsid w:val="6A30A9A5"/>
    <w:rsid w:val="6AD5D1D5"/>
    <w:rsid w:val="6B418FEC"/>
    <w:rsid w:val="6BBACB98"/>
    <w:rsid w:val="6BD6156A"/>
    <w:rsid w:val="6BED1165"/>
    <w:rsid w:val="6CC73CDE"/>
    <w:rsid w:val="6D18C211"/>
    <w:rsid w:val="6D74B944"/>
    <w:rsid w:val="6DF22F5D"/>
    <w:rsid w:val="6E0418C8"/>
    <w:rsid w:val="6E2472CB"/>
    <w:rsid w:val="6E5858BF"/>
    <w:rsid w:val="6E5C7389"/>
    <w:rsid w:val="6E88F86F"/>
    <w:rsid w:val="6EB32A7A"/>
    <w:rsid w:val="6F000352"/>
    <w:rsid w:val="6FACED39"/>
    <w:rsid w:val="6FF00C38"/>
    <w:rsid w:val="701BA438"/>
    <w:rsid w:val="710E6AF6"/>
    <w:rsid w:val="7129B1C3"/>
    <w:rsid w:val="717783EA"/>
    <w:rsid w:val="7202FE88"/>
    <w:rsid w:val="726452F7"/>
    <w:rsid w:val="737C29E0"/>
    <w:rsid w:val="7416E327"/>
    <w:rsid w:val="74B3D95E"/>
    <w:rsid w:val="75420287"/>
    <w:rsid w:val="75AB7268"/>
    <w:rsid w:val="75BE773A"/>
    <w:rsid w:val="76B74CAB"/>
    <w:rsid w:val="77260C50"/>
    <w:rsid w:val="778E8C68"/>
    <w:rsid w:val="779328CF"/>
    <w:rsid w:val="779E00AA"/>
    <w:rsid w:val="77A84C4A"/>
    <w:rsid w:val="78451A45"/>
    <w:rsid w:val="785D6BF8"/>
    <w:rsid w:val="78C6CB5A"/>
    <w:rsid w:val="7906A0BA"/>
    <w:rsid w:val="7925256D"/>
    <w:rsid w:val="796F22A0"/>
    <w:rsid w:val="7A5D794D"/>
    <w:rsid w:val="7A788BE1"/>
    <w:rsid w:val="7AAE2B4F"/>
    <w:rsid w:val="7ACF8132"/>
    <w:rsid w:val="7AF66182"/>
    <w:rsid w:val="7B121A69"/>
    <w:rsid w:val="7B1A8B96"/>
    <w:rsid w:val="7B897B56"/>
    <w:rsid w:val="7BE25B2D"/>
    <w:rsid w:val="7C069C61"/>
    <w:rsid w:val="7C38466F"/>
    <w:rsid w:val="7C394B5D"/>
    <w:rsid w:val="7C417551"/>
    <w:rsid w:val="7C4A9F43"/>
    <w:rsid w:val="7CC4E30E"/>
    <w:rsid w:val="7CE2560C"/>
    <w:rsid w:val="7D2FC61D"/>
    <w:rsid w:val="7D5437A9"/>
    <w:rsid w:val="7D5673EA"/>
    <w:rsid w:val="7DBA6F47"/>
    <w:rsid w:val="7DD07685"/>
    <w:rsid w:val="7DD20034"/>
    <w:rsid w:val="7E21BD19"/>
    <w:rsid w:val="7E4BAFC3"/>
    <w:rsid w:val="7E60B36F"/>
    <w:rsid w:val="7E956C1E"/>
    <w:rsid w:val="7E9A6171"/>
    <w:rsid w:val="7EB1F74E"/>
    <w:rsid w:val="7F6B9D80"/>
    <w:rsid w:val="7FBD0672"/>
    <w:rsid w:val="7FE2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00AA"/>
  <w15:chartTrackingRefBased/>
  <w15:docId w15:val="{D47A1461-7E63-445E-A640-31312BC3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9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infield.edu/sexual-misconduct/reporting-options/confidential.html" TargetMode="External"/><Relationship Id="rId13" Type="http://schemas.openxmlformats.org/officeDocument/2006/relationships/hyperlink" Target="https://inside.linfield.edu/sexual-miscondu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ide.linfield.edu/sexual-misconduct/reporting-options/confidential.html" TargetMode="External"/><Relationship Id="rId12" Type="http://schemas.openxmlformats.org/officeDocument/2006/relationships/hyperlink" Target="https://inside.linfield.edu/sexual-misconduct/reporting-options/confidenti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linfield.edu/sexual-misconduct/reporting-options/confidenti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nowmore@linfield.edu" TargetMode="External"/><Relationship Id="rId4" Type="http://schemas.openxmlformats.org/officeDocument/2006/relationships/webSettings" Target="webSettings.xml"/><Relationship Id="rId9" Type="http://schemas.openxmlformats.org/officeDocument/2006/relationships/hyperlink" Target="https://inside.linfield.edu/sexual-misconduct/" TargetMode="External"/><Relationship Id="rId14" Type="http://schemas.openxmlformats.org/officeDocument/2006/relationships/hyperlink" Target="mailto:knowmore@lin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3409</Characters>
  <Application>Microsoft Office Word</Application>
  <DocSecurity>4</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Larson</dc:creator>
  <cp:keywords/>
  <dc:description/>
  <cp:lastModifiedBy>Jill King</cp:lastModifiedBy>
  <cp:revision>2</cp:revision>
  <dcterms:created xsi:type="dcterms:W3CDTF">2022-08-16T15:39:00Z</dcterms:created>
  <dcterms:modified xsi:type="dcterms:W3CDTF">2022-08-16T15:39:00Z</dcterms:modified>
</cp:coreProperties>
</file>