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30FF" w14:textId="7B9C5F65" w:rsidR="0F47F611" w:rsidRDefault="0012792A" w:rsidP="18A29E8D">
      <w:pPr>
        <w:spacing w:after="0" w:line="240" w:lineRule="auto"/>
        <w:jc w:val="center"/>
        <w:rPr>
          <w:rFonts w:ascii="Calibri" w:eastAsia="Calibri" w:hAnsi="Calibri" w:cs="Calibri"/>
          <w:color w:val="auto"/>
          <w:sz w:val="22"/>
          <w:szCs w:val="22"/>
        </w:rPr>
      </w:pPr>
      <w:r>
        <w:rPr>
          <w:rFonts w:ascii="Calibri" w:eastAsia="Calibri" w:hAnsi="Calibri" w:cs="Calibri"/>
          <w:b/>
          <w:bCs/>
          <w:color w:val="auto"/>
          <w:sz w:val="22"/>
          <w:szCs w:val="22"/>
        </w:rPr>
        <w:t>LINFIELD UNIVERSITY</w:t>
      </w:r>
    </w:p>
    <w:p w14:paraId="73B1127E" w14:textId="20C627BC" w:rsidR="0F47F611" w:rsidRPr="00916B36" w:rsidRDefault="0F47F611" w:rsidP="00916B36">
      <w:pPr>
        <w:spacing w:after="0" w:line="240" w:lineRule="auto"/>
        <w:jc w:val="center"/>
        <w:rPr>
          <w:rFonts w:ascii="Calibri" w:eastAsia="Calibri" w:hAnsi="Calibri" w:cs="Calibri"/>
          <w:b/>
          <w:bCs/>
          <w:color w:val="auto"/>
          <w:sz w:val="22"/>
          <w:szCs w:val="22"/>
        </w:rPr>
      </w:pPr>
      <w:r w:rsidRPr="18A29E8D">
        <w:rPr>
          <w:rFonts w:ascii="Calibri" w:eastAsia="Calibri" w:hAnsi="Calibri" w:cs="Calibri"/>
          <w:b/>
          <w:bCs/>
          <w:color w:val="auto"/>
          <w:sz w:val="22"/>
          <w:szCs w:val="22"/>
        </w:rPr>
        <w:t>Office of the Dea</w:t>
      </w:r>
      <w:r w:rsidR="65251093" w:rsidRPr="18A29E8D">
        <w:rPr>
          <w:rFonts w:ascii="Calibri" w:eastAsia="Calibri" w:hAnsi="Calibri" w:cs="Calibri"/>
          <w:b/>
          <w:bCs/>
          <w:color w:val="auto"/>
          <w:sz w:val="22"/>
          <w:szCs w:val="22"/>
        </w:rPr>
        <w:t>n</w:t>
      </w:r>
    </w:p>
    <w:p w14:paraId="4C9420C8" w14:textId="77777777" w:rsidR="0F47F611" w:rsidRDefault="0F47F611" w:rsidP="18A29E8D">
      <w:pPr>
        <w:spacing w:after="0" w:line="240" w:lineRule="auto"/>
        <w:jc w:val="center"/>
        <w:rPr>
          <w:rFonts w:ascii="Calibri" w:eastAsia="Calibri" w:hAnsi="Calibri" w:cs="Calibri"/>
          <w:color w:val="auto"/>
          <w:sz w:val="22"/>
          <w:szCs w:val="22"/>
        </w:rPr>
      </w:pPr>
      <w:r w:rsidRPr="18A29E8D">
        <w:rPr>
          <w:rFonts w:ascii="Calibri" w:eastAsia="Calibri" w:hAnsi="Calibri" w:cs="Calibri"/>
          <w:b/>
          <w:bCs/>
          <w:color w:val="auto"/>
          <w:sz w:val="22"/>
          <w:szCs w:val="22"/>
        </w:rPr>
        <w:t>SEARCH PLAN</w:t>
      </w:r>
    </w:p>
    <w:p w14:paraId="672A6659" w14:textId="77777777" w:rsidR="1EC86373" w:rsidRDefault="1EC86373" w:rsidP="18A29E8D">
      <w:pPr>
        <w:spacing w:line="240" w:lineRule="auto"/>
        <w:jc w:val="center"/>
        <w:rPr>
          <w:rFonts w:ascii="Calibri" w:eastAsia="Calibri" w:hAnsi="Calibri" w:cs="Calibri"/>
          <w:b/>
          <w:bCs/>
          <w:color w:val="auto"/>
          <w:sz w:val="12"/>
          <w:szCs w:val="12"/>
        </w:rPr>
      </w:pPr>
    </w:p>
    <w:p w14:paraId="3AE54D6F" w14:textId="77777777" w:rsidR="0F47F611" w:rsidRDefault="0F47F611" w:rsidP="18A29E8D">
      <w:pPr>
        <w:spacing w:line="240" w:lineRule="auto"/>
        <w:jc w:val="center"/>
        <w:rPr>
          <w:rFonts w:ascii="Calibri" w:eastAsia="Calibri" w:hAnsi="Calibri" w:cs="Calibri"/>
          <w:color w:val="auto"/>
          <w:sz w:val="22"/>
          <w:szCs w:val="22"/>
        </w:rPr>
      </w:pPr>
      <w:r w:rsidRPr="18A29E8D">
        <w:rPr>
          <w:rFonts w:ascii="Calibri" w:eastAsia="Calibri" w:hAnsi="Calibri" w:cs="Calibri"/>
          <w:b/>
          <w:bCs/>
          <w:color w:val="auto"/>
          <w:sz w:val="22"/>
          <w:szCs w:val="22"/>
        </w:rPr>
        <w:t>Linfield:  Connecting Learning, Life and Community.</w:t>
      </w:r>
    </w:p>
    <w:p w14:paraId="0A37501D" w14:textId="77777777" w:rsidR="2EE835E2" w:rsidRDefault="2EE835E2" w:rsidP="18A29E8D">
      <w:pPr>
        <w:jc w:val="center"/>
        <w:rPr>
          <w:rFonts w:ascii="Calibri" w:eastAsia="Calibri" w:hAnsi="Calibri" w:cs="Calibri"/>
          <w:color w:val="auto"/>
          <w:sz w:val="22"/>
          <w:szCs w:val="22"/>
        </w:rPr>
      </w:pPr>
    </w:p>
    <w:p w14:paraId="7075BFD4" w14:textId="678F9FD5" w:rsidR="0F47F611" w:rsidRDefault="0012792A" w:rsidP="18A29E8D">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18A29E8D">
        <w:rPr>
          <w:rFonts w:ascii="Calibri" w:eastAsia="Calibri" w:hAnsi="Calibri" w:cs="Calibri"/>
          <w:color w:val="auto"/>
          <w:sz w:val="22"/>
          <w:szCs w:val="22"/>
        </w:rPr>
        <w:t xml:space="preserve"> advances a vision of learning, life, and community that</w:t>
      </w:r>
    </w:p>
    <w:p w14:paraId="05A93642"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promotes intellectual challenge and creativity,</w:t>
      </w:r>
    </w:p>
    <w:p w14:paraId="7BA212FA"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values both theoretical and practical knowledge,</w:t>
      </w:r>
    </w:p>
    <w:p w14:paraId="5AB5CA01" w14:textId="0630D756" w:rsidR="0F47F611" w:rsidRDefault="7741568D"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e</w:t>
      </w:r>
      <w:r w:rsidR="0F47F611" w:rsidRPr="28E45CF5">
        <w:rPr>
          <w:rFonts w:ascii="Calibri" w:eastAsia="Calibri" w:hAnsi="Calibri" w:cs="Calibri"/>
          <w:color w:val="auto"/>
          <w:sz w:val="22"/>
          <w:szCs w:val="22"/>
        </w:rPr>
        <w:t>ngages thoughtful dialogue in a climate of mutual respect,</w:t>
      </w:r>
    </w:p>
    <w:p w14:paraId="5CD5792F"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honors the rich texture of diverse cultures and varied ways of understanding,</w:t>
      </w:r>
    </w:p>
    <w:p w14:paraId="7D072F4B"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piques curiosity for a lifetime of inquiry,</w:t>
      </w:r>
    </w:p>
    <w:p w14:paraId="1F894A01" w14:textId="38A397D5" w:rsidR="0F47F611" w:rsidRDefault="4687431D"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a</w:t>
      </w:r>
      <w:r w:rsidR="0F47F611" w:rsidRPr="28E45CF5">
        <w:rPr>
          <w:rFonts w:ascii="Calibri" w:eastAsia="Calibri" w:hAnsi="Calibri" w:cs="Calibri"/>
          <w:color w:val="auto"/>
          <w:sz w:val="22"/>
          <w:szCs w:val="22"/>
        </w:rPr>
        <w:t>nd inspires the courage to live by moral and spiritual principle and to defend freedom of conscience.</w:t>
      </w:r>
    </w:p>
    <w:p w14:paraId="5DAB6C7B" w14:textId="77777777" w:rsidR="2EE835E2" w:rsidRDefault="2EE835E2" w:rsidP="18A29E8D">
      <w:pPr>
        <w:rPr>
          <w:rFonts w:ascii="Calibri" w:eastAsia="Calibri" w:hAnsi="Calibri" w:cs="Calibri"/>
          <w:color w:val="auto"/>
          <w:sz w:val="22"/>
          <w:szCs w:val="22"/>
        </w:rPr>
      </w:pPr>
    </w:p>
    <w:p w14:paraId="69A9CB40" w14:textId="6BC4700F" w:rsidR="0F47F611" w:rsidRDefault="0F47F611" w:rsidP="18A29E8D">
      <w:pPr>
        <w:rPr>
          <w:rFonts w:ascii="Calibri" w:eastAsia="Calibri" w:hAnsi="Calibri" w:cs="Calibri"/>
          <w:color w:val="auto"/>
          <w:sz w:val="22"/>
          <w:szCs w:val="22"/>
        </w:rPr>
      </w:pPr>
      <w:r w:rsidRPr="08103569">
        <w:rPr>
          <w:rFonts w:ascii="Calibri" w:eastAsia="Calibri" w:hAnsi="Calibri" w:cs="Calibri"/>
          <w:color w:val="auto"/>
          <w:sz w:val="22"/>
          <w:szCs w:val="22"/>
        </w:rPr>
        <w:t>DATE</w:t>
      </w:r>
      <w:r w:rsidR="58494E77" w:rsidRPr="08103569">
        <w:rPr>
          <w:rFonts w:ascii="Calibri" w:eastAsia="Calibri" w:hAnsi="Calibri" w:cs="Calibri"/>
          <w:color w:val="auto"/>
          <w:sz w:val="22"/>
          <w:szCs w:val="22"/>
        </w:rPr>
        <w:t xml:space="preserve">: </w:t>
      </w:r>
    </w:p>
    <w:p w14:paraId="485F8F62" w14:textId="77777777" w:rsidR="00B72645" w:rsidRDefault="00B72645" w:rsidP="28E45CF5">
      <w:pPr>
        <w:rPr>
          <w:rFonts w:ascii="Calibri" w:eastAsia="Calibri" w:hAnsi="Calibri" w:cs="Calibri"/>
          <w:color w:val="auto"/>
          <w:sz w:val="22"/>
          <w:szCs w:val="22"/>
        </w:rPr>
      </w:pPr>
    </w:p>
    <w:p w14:paraId="56710C5A" w14:textId="6A0BDEDE" w:rsidR="0F47F611" w:rsidRDefault="0F47F611" w:rsidP="28E45CF5">
      <w:pPr>
        <w:rPr>
          <w:rFonts w:ascii="Calibri" w:eastAsia="Calibri" w:hAnsi="Calibri" w:cs="Calibri"/>
          <w:color w:val="auto"/>
          <w:sz w:val="22"/>
          <w:szCs w:val="22"/>
        </w:rPr>
      </w:pPr>
      <w:r w:rsidRPr="08103569">
        <w:rPr>
          <w:rFonts w:ascii="Calibri" w:eastAsia="Calibri" w:hAnsi="Calibri" w:cs="Calibri"/>
          <w:color w:val="auto"/>
          <w:sz w:val="22"/>
          <w:szCs w:val="22"/>
        </w:rPr>
        <w:t xml:space="preserve">DEPARTMENT(S):  </w:t>
      </w:r>
    </w:p>
    <w:p w14:paraId="6A05A809" w14:textId="77777777" w:rsidR="2EE835E2" w:rsidRDefault="2EE835E2" w:rsidP="18A29E8D">
      <w:pPr>
        <w:rPr>
          <w:rFonts w:ascii="Calibri" w:eastAsia="Calibri" w:hAnsi="Calibri" w:cs="Calibri"/>
          <w:color w:val="auto"/>
          <w:sz w:val="22"/>
          <w:szCs w:val="22"/>
        </w:rPr>
      </w:pPr>
    </w:p>
    <w:p w14:paraId="56C3DAB1" w14:textId="4E661073"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1.</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Position Description</w:t>
      </w:r>
    </w:p>
    <w:p w14:paraId="5B6F7D7E" w14:textId="6471C862"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Rank and Title of Position:  </w:t>
      </w:r>
    </w:p>
    <w:p w14:paraId="7C43DFAE" w14:textId="0BB22115" w:rsidR="009A3656" w:rsidRDefault="009A3656" w:rsidP="18A29E8D">
      <w:pPr>
        <w:rPr>
          <w:rFonts w:ascii="Calibri" w:eastAsia="Calibri" w:hAnsi="Calibri" w:cs="Calibri"/>
          <w:color w:val="auto"/>
          <w:sz w:val="22"/>
          <w:szCs w:val="22"/>
        </w:rPr>
      </w:pPr>
      <w:r>
        <w:rPr>
          <w:rFonts w:ascii="Calibri" w:eastAsia="Calibri" w:hAnsi="Calibri" w:cs="Calibri"/>
          <w:color w:val="auto"/>
          <w:sz w:val="22"/>
          <w:szCs w:val="22"/>
        </w:rPr>
        <w:t>Funding source (account number):</w:t>
      </w:r>
    </w:p>
    <w:p w14:paraId="4BABCE29" w14:textId="7F87564B" w:rsidR="009A3656" w:rsidRDefault="009A3656" w:rsidP="18A29E8D">
      <w:pPr>
        <w:rPr>
          <w:rFonts w:ascii="Calibri" w:eastAsia="Calibri" w:hAnsi="Calibri" w:cs="Calibri"/>
          <w:color w:val="auto"/>
          <w:sz w:val="22"/>
          <w:szCs w:val="22"/>
        </w:rPr>
      </w:pPr>
      <w:r>
        <w:rPr>
          <w:rFonts w:ascii="Calibri" w:eastAsia="Calibri" w:hAnsi="Calibri" w:cs="Calibri"/>
          <w:color w:val="auto"/>
          <w:sz w:val="22"/>
          <w:szCs w:val="22"/>
        </w:rPr>
        <w:t>Name of previous faculty member:</w:t>
      </w:r>
    </w:p>
    <w:p w14:paraId="6EBEA581" w14:textId="1F4D8714"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Date appointment begins: </w:t>
      </w:r>
    </w:p>
    <w:p w14:paraId="460D8172" w14:textId="21C89E56"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Date by which appointment should be made: </w:t>
      </w:r>
    </w:p>
    <w:p w14:paraId="773F054F" w14:textId="286F04A9"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Screening of applications will begin: </w:t>
      </w:r>
    </w:p>
    <w:p w14:paraId="160C78A8"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Description of position: (Attach copy of the position notice in standard format.)</w:t>
      </w:r>
    </w:p>
    <w:p w14:paraId="5A39BBE3" w14:textId="77777777" w:rsidR="2EE835E2" w:rsidRDefault="2EE835E2" w:rsidP="18A29E8D">
      <w:pPr>
        <w:rPr>
          <w:rFonts w:ascii="Calibri" w:eastAsia="Calibri" w:hAnsi="Calibri" w:cs="Calibri"/>
          <w:color w:val="auto"/>
          <w:sz w:val="22"/>
          <w:szCs w:val="22"/>
        </w:rPr>
      </w:pPr>
    </w:p>
    <w:p w14:paraId="0756FEFE"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2. </w:t>
      </w:r>
      <w:r w:rsidRPr="18A29E8D">
        <w:rPr>
          <w:rFonts w:ascii="Calibri" w:eastAsia="Calibri" w:hAnsi="Calibri" w:cs="Calibri"/>
          <w:color w:val="auto"/>
          <w:sz w:val="22"/>
          <w:szCs w:val="22"/>
          <w:u w:val="single"/>
        </w:rPr>
        <w:t>Membership of the Search Committee</w:t>
      </w:r>
      <w:r w:rsidRPr="18A29E8D">
        <w:rPr>
          <w:rFonts w:ascii="Calibri" w:eastAsia="Calibri" w:hAnsi="Calibri" w:cs="Calibri"/>
          <w:color w:val="auto"/>
          <w:sz w:val="22"/>
          <w:szCs w:val="22"/>
        </w:rPr>
        <w:t>:</w:t>
      </w:r>
    </w:p>
    <w:p w14:paraId="38E14CC0" w14:textId="4612A2CF" w:rsidR="00012E90" w:rsidRDefault="0F47F611" w:rsidP="18A29E8D">
      <w:pPr>
        <w:ind w:left="440" w:firstLine="10"/>
        <w:rPr>
          <w:rFonts w:ascii="Calibri" w:eastAsia="Calibri" w:hAnsi="Calibri" w:cs="Calibri"/>
          <w:color w:val="auto"/>
          <w:sz w:val="22"/>
          <w:szCs w:val="22"/>
        </w:rPr>
      </w:pPr>
      <w:r w:rsidRPr="08103569">
        <w:rPr>
          <w:rFonts w:ascii="Calibri" w:eastAsia="Calibri" w:hAnsi="Calibri" w:cs="Calibri"/>
          <w:color w:val="auto"/>
          <w:sz w:val="22"/>
          <w:szCs w:val="22"/>
        </w:rPr>
        <w:t xml:space="preserve">Department members:  </w:t>
      </w:r>
      <w:r w:rsidR="19754B00" w:rsidRPr="08103569">
        <w:rPr>
          <w:rFonts w:ascii="Calibri" w:eastAsia="Calibri" w:hAnsi="Calibri" w:cs="Calibri"/>
          <w:color w:val="auto"/>
          <w:sz w:val="22"/>
          <w:szCs w:val="22"/>
        </w:rPr>
        <w:t xml:space="preserve"> </w:t>
      </w:r>
    </w:p>
    <w:p w14:paraId="393D9555" w14:textId="53FCA9C1" w:rsidR="00F76A7D" w:rsidRDefault="0F47F611" w:rsidP="07EDAC34">
      <w:pPr>
        <w:ind w:left="440"/>
        <w:rPr>
          <w:rFonts w:ascii="Calibri" w:eastAsia="Calibri" w:hAnsi="Calibri" w:cs="Calibri"/>
          <w:color w:val="FF0000"/>
          <w:sz w:val="22"/>
          <w:szCs w:val="22"/>
        </w:rPr>
      </w:pPr>
      <w:r w:rsidRPr="07EDAC34">
        <w:rPr>
          <w:rFonts w:ascii="Calibri" w:eastAsia="Calibri" w:hAnsi="Calibri" w:cs="Calibri"/>
          <w:color w:val="auto"/>
          <w:sz w:val="22"/>
          <w:szCs w:val="22"/>
        </w:rPr>
        <w:t xml:space="preserve">Two outside members:   </w:t>
      </w:r>
    </w:p>
    <w:p w14:paraId="3DDBB4FE" w14:textId="1F0920B1" w:rsidR="0F47F611" w:rsidRDefault="0F47F611" w:rsidP="70870BC4">
      <w:pPr>
        <w:ind w:firstLine="440"/>
        <w:rPr>
          <w:rFonts w:ascii="Calibri" w:eastAsia="Calibri" w:hAnsi="Calibri" w:cs="Calibri"/>
          <w:color w:val="auto"/>
          <w:sz w:val="22"/>
          <w:szCs w:val="22"/>
        </w:rPr>
      </w:pPr>
      <w:r w:rsidRPr="70870BC4">
        <w:rPr>
          <w:rFonts w:ascii="Calibri" w:eastAsia="Calibri" w:hAnsi="Calibri" w:cs="Calibri"/>
          <w:color w:val="auto"/>
          <w:sz w:val="22"/>
          <w:szCs w:val="22"/>
        </w:rPr>
        <w:t xml:space="preserve">Two student members: </w:t>
      </w:r>
      <w:r w:rsidR="1409E3D6" w:rsidRPr="70870BC4">
        <w:rPr>
          <w:rFonts w:ascii="Calibri" w:eastAsia="Calibri" w:hAnsi="Calibri" w:cs="Calibri"/>
          <w:color w:val="auto"/>
          <w:sz w:val="22"/>
          <w:szCs w:val="22"/>
        </w:rPr>
        <w:t xml:space="preserve"> </w:t>
      </w:r>
    </w:p>
    <w:p w14:paraId="0E27B00A" w14:textId="3C37D608" w:rsidR="18A29E8D" w:rsidRDefault="18A29E8D" w:rsidP="28E45CF5">
      <w:pPr>
        <w:ind w:left="440"/>
        <w:rPr>
          <w:rFonts w:ascii="Calibri" w:eastAsia="Calibri" w:hAnsi="Calibri" w:cs="Calibri"/>
          <w:color w:val="auto"/>
          <w:sz w:val="22"/>
          <w:szCs w:val="22"/>
        </w:rPr>
      </w:pPr>
    </w:p>
    <w:p w14:paraId="451ABF6E" w14:textId="2E2EC697" w:rsidR="008712B8" w:rsidRDefault="008712B8" w:rsidP="28E45CF5">
      <w:pPr>
        <w:ind w:left="440"/>
        <w:rPr>
          <w:rFonts w:ascii="Calibri" w:eastAsia="Calibri" w:hAnsi="Calibri" w:cs="Calibri"/>
          <w:color w:val="auto"/>
          <w:sz w:val="22"/>
          <w:szCs w:val="22"/>
        </w:rPr>
      </w:pPr>
    </w:p>
    <w:p w14:paraId="773A219F" w14:textId="03D57861"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lastRenderedPageBreak/>
        <w:t>3.</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Advertising and Other Contacts</w:t>
      </w:r>
      <w:r w:rsidRPr="18A29E8D">
        <w:rPr>
          <w:rFonts w:ascii="Calibri" w:eastAsia="Calibri" w:hAnsi="Calibri" w:cs="Calibri"/>
          <w:color w:val="auto"/>
          <w:sz w:val="22"/>
          <w:szCs w:val="22"/>
        </w:rPr>
        <w:t>:  (Please attach samples of proposed ads)</w:t>
      </w:r>
    </w:p>
    <w:tbl>
      <w:tblPr>
        <w:tblStyle w:val="TableGrid"/>
        <w:tblW w:w="0" w:type="auto"/>
        <w:tblLayout w:type="fixed"/>
        <w:tblLook w:val="06A0" w:firstRow="1" w:lastRow="0" w:firstColumn="1" w:lastColumn="0" w:noHBand="1" w:noVBand="1"/>
      </w:tblPr>
      <w:tblGrid>
        <w:gridCol w:w="3120"/>
        <w:gridCol w:w="3120"/>
        <w:gridCol w:w="3120"/>
      </w:tblGrid>
      <w:tr w:rsidR="2EE835E2" w14:paraId="743F531A" w14:textId="77777777" w:rsidTr="28E45CF5">
        <w:tc>
          <w:tcPr>
            <w:tcW w:w="3120" w:type="dxa"/>
          </w:tcPr>
          <w:p w14:paraId="0D909AED"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Name</w:t>
            </w:r>
          </w:p>
        </w:tc>
        <w:tc>
          <w:tcPr>
            <w:tcW w:w="3120" w:type="dxa"/>
          </w:tcPr>
          <w:p w14:paraId="4441F8CD"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Date ad will appear</w:t>
            </w:r>
          </w:p>
        </w:tc>
        <w:tc>
          <w:tcPr>
            <w:tcW w:w="3120" w:type="dxa"/>
          </w:tcPr>
          <w:p w14:paraId="4DE389C9"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Audience Reached</w:t>
            </w:r>
          </w:p>
        </w:tc>
      </w:tr>
      <w:tr w:rsidR="2EE835E2" w14:paraId="202A5E70" w14:textId="77777777" w:rsidTr="28E45CF5">
        <w:tc>
          <w:tcPr>
            <w:tcW w:w="3120" w:type="dxa"/>
          </w:tcPr>
          <w:p w14:paraId="1E74E0B2" w14:textId="3C86F3B2" w:rsidR="008712B8" w:rsidRDefault="008712B8" w:rsidP="18A29E8D">
            <w:pPr>
              <w:rPr>
                <w:rFonts w:ascii="Calibri" w:eastAsia="Calibri" w:hAnsi="Calibri" w:cs="Calibri"/>
                <w:color w:val="auto"/>
                <w:sz w:val="22"/>
                <w:szCs w:val="22"/>
              </w:rPr>
            </w:pPr>
          </w:p>
        </w:tc>
        <w:tc>
          <w:tcPr>
            <w:tcW w:w="3120" w:type="dxa"/>
          </w:tcPr>
          <w:p w14:paraId="38DC99F9" w14:textId="203FD5E6" w:rsidR="2EE835E2" w:rsidRDefault="2EE835E2" w:rsidP="18A29E8D">
            <w:pPr>
              <w:spacing w:after="120" w:line="259" w:lineRule="auto"/>
              <w:rPr>
                <w:rFonts w:ascii="Calibri" w:eastAsia="Calibri" w:hAnsi="Calibri" w:cs="Calibri"/>
                <w:color w:val="auto"/>
                <w:sz w:val="22"/>
                <w:szCs w:val="22"/>
              </w:rPr>
            </w:pPr>
          </w:p>
        </w:tc>
        <w:tc>
          <w:tcPr>
            <w:tcW w:w="3120" w:type="dxa"/>
          </w:tcPr>
          <w:p w14:paraId="7AC7BBBD" w14:textId="450D63E9" w:rsidR="2EE835E2" w:rsidRDefault="2EE835E2" w:rsidP="18A29E8D">
            <w:pPr>
              <w:rPr>
                <w:rFonts w:ascii="Calibri" w:eastAsia="Calibri" w:hAnsi="Calibri" w:cs="Calibri"/>
                <w:color w:val="auto"/>
                <w:sz w:val="22"/>
                <w:szCs w:val="22"/>
              </w:rPr>
            </w:pPr>
          </w:p>
        </w:tc>
      </w:tr>
      <w:tr w:rsidR="2EE835E2" w14:paraId="6590805B" w14:textId="77777777" w:rsidTr="28E45CF5">
        <w:tc>
          <w:tcPr>
            <w:tcW w:w="3120" w:type="dxa"/>
          </w:tcPr>
          <w:p w14:paraId="75DBB6C7" w14:textId="7A642026" w:rsidR="008712B8" w:rsidRDefault="008712B8" w:rsidP="18A29E8D">
            <w:pPr>
              <w:rPr>
                <w:rFonts w:ascii="Calibri" w:eastAsia="Calibri" w:hAnsi="Calibri" w:cs="Calibri"/>
                <w:color w:val="auto"/>
                <w:sz w:val="22"/>
                <w:szCs w:val="22"/>
              </w:rPr>
            </w:pPr>
          </w:p>
        </w:tc>
        <w:tc>
          <w:tcPr>
            <w:tcW w:w="3120" w:type="dxa"/>
          </w:tcPr>
          <w:p w14:paraId="4F54F289" w14:textId="4BFD910D" w:rsidR="2EE835E2" w:rsidRDefault="2EE835E2" w:rsidP="18A29E8D">
            <w:pPr>
              <w:spacing w:after="120" w:line="259" w:lineRule="auto"/>
              <w:rPr>
                <w:rFonts w:ascii="Calibri" w:eastAsia="Calibri" w:hAnsi="Calibri" w:cs="Calibri"/>
                <w:color w:val="auto"/>
                <w:sz w:val="22"/>
                <w:szCs w:val="22"/>
              </w:rPr>
            </w:pPr>
          </w:p>
        </w:tc>
        <w:tc>
          <w:tcPr>
            <w:tcW w:w="3120" w:type="dxa"/>
          </w:tcPr>
          <w:p w14:paraId="754BC1B5" w14:textId="2DBEB9FD" w:rsidR="2EE835E2" w:rsidRDefault="2EE835E2" w:rsidP="18A29E8D">
            <w:pPr>
              <w:rPr>
                <w:rFonts w:ascii="Calibri" w:eastAsia="Calibri" w:hAnsi="Calibri" w:cs="Calibri"/>
                <w:color w:val="auto"/>
                <w:sz w:val="22"/>
                <w:szCs w:val="22"/>
              </w:rPr>
            </w:pPr>
          </w:p>
        </w:tc>
      </w:tr>
      <w:tr w:rsidR="2EE835E2" w14:paraId="57798177" w14:textId="77777777" w:rsidTr="28E45CF5">
        <w:tc>
          <w:tcPr>
            <w:tcW w:w="3120" w:type="dxa"/>
          </w:tcPr>
          <w:p w14:paraId="77FF205A" w14:textId="2436222D" w:rsidR="008712B8" w:rsidRDefault="008712B8" w:rsidP="18A29E8D">
            <w:pPr>
              <w:rPr>
                <w:rFonts w:ascii="Calibri" w:eastAsia="Calibri" w:hAnsi="Calibri" w:cs="Calibri"/>
                <w:color w:val="auto"/>
                <w:sz w:val="22"/>
                <w:szCs w:val="22"/>
              </w:rPr>
            </w:pPr>
          </w:p>
        </w:tc>
        <w:tc>
          <w:tcPr>
            <w:tcW w:w="3120" w:type="dxa"/>
          </w:tcPr>
          <w:p w14:paraId="1893D650" w14:textId="59B277E9" w:rsidR="2EE835E2" w:rsidRDefault="2EE835E2" w:rsidP="18A29E8D">
            <w:pPr>
              <w:spacing w:after="120" w:line="259" w:lineRule="auto"/>
              <w:rPr>
                <w:rFonts w:ascii="Calibri" w:eastAsia="Calibri" w:hAnsi="Calibri" w:cs="Calibri"/>
                <w:color w:val="auto"/>
                <w:sz w:val="22"/>
                <w:szCs w:val="22"/>
              </w:rPr>
            </w:pPr>
          </w:p>
        </w:tc>
        <w:tc>
          <w:tcPr>
            <w:tcW w:w="3120" w:type="dxa"/>
          </w:tcPr>
          <w:p w14:paraId="285AA999" w14:textId="08F1D84F" w:rsidR="2EE835E2" w:rsidRDefault="2EE835E2" w:rsidP="18A29E8D">
            <w:pPr>
              <w:rPr>
                <w:rFonts w:ascii="Calibri" w:eastAsia="Calibri" w:hAnsi="Calibri" w:cs="Calibri"/>
                <w:color w:val="auto"/>
                <w:sz w:val="22"/>
                <w:szCs w:val="22"/>
              </w:rPr>
            </w:pPr>
          </w:p>
        </w:tc>
      </w:tr>
      <w:tr w:rsidR="2EE835E2" w14:paraId="78A35F63" w14:textId="77777777" w:rsidTr="28E45CF5">
        <w:tc>
          <w:tcPr>
            <w:tcW w:w="3120" w:type="dxa"/>
          </w:tcPr>
          <w:p w14:paraId="046A20D0" w14:textId="1F6966F9" w:rsidR="008712B8" w:rsidRDefault="008712B8" w:rsidP="18A29E8D">
            <w:pPr>
              <w:rPr>
                <w:rFonts w:ascii="Calibri" w:eastAsia="Calibri" w:hAnsi="Calibri" w:cs="Calibri"/>
                <w:color w:val="auto"/>
                <w:sz w:val="22"/>
                <w:szCs w:val="22"/>
              </w:rPr>
            </w:pPr>
          </w:p>
        </w:tc>
        <w:tc>
          <w:tcPr>
            <w:tcW w:w="3120" w:type="dxa"/>
          </w:tcPr>
          <w:p w14:paraId="79103A57" w14:textId="2EAF1DD5" w:rsidR="2EE835E2" w:rsidRDefault="2EE835E2" w:rsidP="18A29E8D">
            <w:pPr>
              <w:spacing w:after="120" w:line="259" w:lineRule="auto"/>
              <w:rPr>
                <w:rFonts w:ascii="Calibri" w:eastAsia="Calibri" w:hAnsi="Calibri" w:cs="Calibri"/>
                <w:color w:val="auto"/>
                <w:sz w:val="22"/>
                <w:szCs w:val="22"/>
              </w:rPr>
            </w:pPr>
          </w:p>
        </w:tc>
        <w:tc>
          <w:tcPr>
            <w:tcW w:w="3120" w:type="dxa"/>
          </w:tcPr>
          <w:p w14:paraId="3CDF8ABA" w14:textId="4104076C" w:rsidR="2EE835E2" w:rsidRDefault="2EE835E2" w:rsidP="18A29E8D">
            <w:pPr>
              <w:rPr>
                <w:rFonts w:ascii="Calibri" w:eastAsia="Calibri" w:hAnsi="Calibri" w:cs="Calibri"/>
                <w:color w:val="auto"/>
                <w:sz w:val="22"/>
                <w:szCs w:val="22"/>
              </w:rPr>
            </w:pPr>
          </w:p>
        </w:tc>
      </w:tr>
      <w:tr w:rsidR="2EE835E2" w14:paraId="5F088B37" w14:textId="77777777" w:rsidTr="28E45CF5">
        <w:tc>
          <w:tcPr>
            <w:tcW w:w="3120" w:type="dxa"/>
          </w:tcPr>
          <w:p w14:paraId="60DA535D" w14:textId="7F6C3202" w:rsidR="2EE835E2" w:rsidRDefault="2EE835E2" w:rsidP="18A29E8D">
            <w:pPr>
              <w:rPr>
                <w:rFonts w:ascii="Calibri" w:eastAsia="Calibri" w:hAnsi="Calibri" w:cs="Calibri"/>
                <w:color w:val="auto"/>
                <w:sz w:val="22"/>
                <w:szCs w:val="22"/>
              </w:rPr>
            </w:pPr>
          </w:p>
        </w:tc>
        <w:tc>
          <w:tcPr>
            <w:tcW w:w="3120" w:type="dxa"/>
          </w:tcPr>
          <w:p w14:paraId="6791F85A" w14:textId="0F183558" w:rsidR="2EE835E2" w:rsidRDefault="2EE835E2" w:rsidP="18A29E8D">
            <w:pPr>
              <w:spacing w:after="120" w:line="259" w:lineRule="auto"/>
              <w:rPr>
                <w:rFonts w:ascii="Calibri" w:eastAsia="Calibri" w:hAnsi="Calibri" w:cs="Calibri"/>
                <w:color w:val="auto"/>
                <w:sz w:val="22"/>
                <w:szCs w:val="22"/>
              </w:rPr>
            </w:pPr>
          </w:p>
        </w:tc>
        <w:tc>
          <w:tcPr>
            <w:tcW w:w="3120" w:type="dxa"/>
          </w:tcPr>
          <w:p w14:paraId="37C062DB" w14:textId="529D80F7" w:rsidR="2EE835E2" w:rsidRDefault="2EE835E2" w:rsidP="18A29E8D">
            <w:pPr>
              <w:rPr>
                <w:rFonts w:ascii="Calibri" w:eastAsia="Calibri" w:hAnsi="Calibri" w:cs="Calibri"/>
                <w:color w:val="auto"/>
                <w:sz w:val="22"/>
                <w:szCs w:val="22"/>
              </w:rPr>
            </w:pPr>
          </w:p>
        </w:tc>
      </w:tr>
      <w:tr w:rsidR="2EE835E2" w14:paraId="5283DA22" w14:textId="77777777" w:rsidTr="28E45CF5">
        <w:tc>
          <w:tcPr>
            <w:tcW w:w="3120" w:type="dxa"/>
          </w:tcPr>
          <w:p w14:paraId="2EEE6412" w14:textId="74C76398" w:rsidR="2EE835E2" w:rsidRDefault="2EE835E2" w:rsidP="18A29E8D">
            <w:pPr>
              <w:rPr>
                <w:rFonts w:ascii="Calibri" w:eastAsia="Calibri" w:hAnsi="Calibri" w:cs="Calibri"/>
                <w:color w:val="auto"/>
                <w:sz w:val="22"/>
                <w:szCs w:val="22"/>
              </w:rPr>
            </w:pPr>
          </w:p>
        </w:tc>
        <w:tc>
          <w:tcPr>
            <w:tcW w:w="3120" w:type="dxa"/>
          </w:tcPr>
          <w:p w14:paraId="3C08AF37" w14:textId="2EC336F4" w:rsidR="2EE835E2" w:rsidRDefault="2EE835E2" w:rsidP="18A29E8D">
            <w:pPr>
              <w:spacing w:after="120" w:line="259" w:lineRule="auto"/>
              <w:rPr>
                <w:rFonts w:ascii="Calibri" w:eastAsia="Calibri" w:hAnsi="Calibri" w:cs="Calibri"/>
                <w:color w:val="auto"/>
                <w:sz w:val="22"/>
                <w:szCs w:val="22"/>
              </w:rPr>
            </w:pPr>
          </w:p>
        </w:tc>
        <w:tc>
          <w:tcPr>
            <w:tcW w:w="3120" w:type="dxa"/>
          </w:tcPr>
          <w:p w14:paraId="7C10A4D5" w14:textId="7F696F8C" w:rsidR="2EE835E2" w:rsidRDefault="2EE835E2" w:rsidP="18A29E8D">
            <w:pPr>
              <w:rPr>
                <w:rFonts w:ascii="Calibri" w:eastAsia="Calibri" w:hAnsi="Calibri" w:cs="Calibri"/>
                <w:color w:val="auto"/>
                <w:sz w:val="22"/>
                <w:szCs w:val="22"/>
              </w:rPr>
            </w:pPr>
          </w:p>
        </w:tc>
      </w:tr>
      <w:tr w:rsidR="2EE835E2" w14:paraId="2F61F438" w14:textId="77777777" w:rsidTr="28E45CF5">
        <w:tc>
          <w:tcPr>
            <w:tcW w:w="3120" w:type="dxa"/>
          </w:tcPr>
          <w:p w14:paraId="4433FB89" w14:textId="2044BB93" w:rsidR="2EE835E2" w:rsidRDefault="2EE835E2" w:rsidP="18A29E8D">
            <w:pPr>
              <w:rPr>
                <w:rFonts w:ascii="Calibri" w:eastAsia="Calibri" w:hAnsi="Calibri" w:cs="Calibri"/>
                <w:color w:val="auto"/>
                <w:sz w:val="22"/>
                <w:szCs w:val="22"/>
              </w:rPr>
            </w:pPr>
          </w:p>
        </w:tc>
        <w:tc>
          <w:tcPr>
            <w:tcW w:w="3120" w:type="dxa"/>
          </w:tcPr>
          <w:p w14:paraId="252A2A37" w14:textId="121FFB25" w:rsidR="2EE835E2" w:rsidRDefault="2EE835E2" w:rsidP="18A29E8D">
            <w:pPr>
              <w:spacing w:after="120" w:line="259" w:lineRule="auto"/>
              <w:rPr>
                <w:rFonts w:ascii="Calibri" w:eastAsia="Calibri" w:hAnsi="Calibri" w:cs="Calibri"/>
                <w:color w:val="auto"/>
                <w:sz w:val="22"/>
                <w:szCs w:val="22"/>
              </w:rPr>
            </w:pPr>
          </w:p>
        </w:tc>
        <w:tc>
          <w:tcPr>
            <w:tcW w:w="3120" w:type="dxa"/>
          </w:tcPr>
          <w:p w14:paraId="0F127561" w14:textId="0AE95CAD" w:rsidR="2EE835E2" w:rsidRDefault="2EE835E2" w:rsidP="18A29E8D">
            <w:pPr>
              <w:rPr>
                <w:rFonts w:ascii="Calibri" w:eastAsia="Calibri" w:hAnsi="Calibri" w:cs="Calibri"/>
                <w:color w:val="auto"/>
                <w:sz w:val="22"/>
                <w:szCs w:val="22"/>
              </w:rPr>
            </w:pPr>
          </w:p>
        </w:tc>
      </w:tr>
      <w:tr w:rsidR="2EE835E2" w14:paraId="5AF66E3F" w14:textId="77777777" w:rsidTr="28E45CF5">
        <w:tc>
          <w:tcPr>
            <w:tcW w:w="3120" w:type="dxa"/>
          </w:tcPr>
          <w:p w14:paraId="7B3FE7FB" w14:textId="07DCCBE6" w:rsidR="2EE835E2" w:rsidRDefault="2EE835E2" w:rsidP="18A29E8D">
            <w:pPr>
              <w:rPr>
                <w:rFonts w:ascii="Calibri" w:eastAsia="Calibri" w:hAnsi="Calibri" w:cs="Calibri"/>
                <w:color w:val="auto"/>
                <w:sz w:val="22"/>
                <w:szCs w:val="22"/>
              </w:rPr>
            </w:pPr>
          </w:p>
        </w:tc>
        <w:tc>
          <w:tcPr>
            <w:tcW w:w="3120" w:type="dxa"/>
          </w:tcPr>
          <w:p w14:paraId="3D5F0BCD" w14:textId="6FF27F5F" w:rsidR="2EE835E2" w:rsidRDefault="2EE835E2" w:rsidP="18A29E8D">
            <w:pPr>
              <w:spacing w:after="120" w:line="259" w:lineRule="auto"/>
              <w:rPr>
                <w:rFonts w:ascii="Calibri" w:eastAsia="Calibri" w:hAnsi="Calibri" w:cs="Calibri"/>
                <w:color w:val="auto"/>
                <w:sz w:val="22"/>
                <w:szCs w:val="22"/>
              </w:rPr>
            </w:pPr>
          </w:p>
        </w:tc>
        <w:tc>
          <w:tcPr>
            <w:tcW w:w="3120" w:type="dxa"/>
          </w:tcPr>
          <w:p w14:paraId="2F1BB96C" w14:textId="3595146B" w:rsidR="2EE835E2" w:rsidRDefault="2EE835E2" w:rsidP="18A29E8D">
            <w:pPr>
              <w:rPr>
                <w:rFonts w:ascii="Calibri" w:eastAsia="Calibri" w:hAnsi="Calibri" w:cs="Calibri"/>
                <w:color w:val="auto"/>
                <w:sz w:val="22"/>
                <w:szCs w:val="22"/>
              </w:rPr>
            </w:pPr>
          </w:p>
        </w:tc>
      </w:tr>
    </w:tbl>
    <w:p w14:paraId="60061E4C" w14:textId="77777777" w:rsidR="2EE835E2" w:rsidRDefault="2EE835E2" w:rsidP="18A29E8D">
      <w:pPr>
        <w:rPr>
          <w:rFonts w:ascii="Calibri" w:eastAsia="Calibri" w:hAnsi="Calibri" w:cs="Calibri"/>
          <w:color w:val="auto"/>
          <w:sz w:val="22"/>
          <w:szCs w:val="22"/>
        </w:rPr>
      </w:pPr>
    </w:p>
    <w:p w14:paraId="7239923D" w14:textId="77777777"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u w:val="single"/>
        </w:rPr>
        <w:t>Department will advertise:</w:t>
      </w:r>
    </w:p>
    <w:p w14:paraId="1389F357" w14:textId="5416F401" w:rsidR="28E45CF5" w:rsidRDefault="28E45CF5" w:rsidP="28E45CF5">
      <w:pPr>
        <w:spacing w:line="240" w:lineRule="auto"/>
        <w:rPr>
          <w:rFonts w:ascii="Calibri" w:eastAsia="Calibri" w:hAnsi="Calibri" w:cs="Calibri"/>
          <w:color w:val="auto"/>
          <w:sz w:val="22"/>
          <w:szCs w:val="22"/>
        </w:rPr>
      </w:pPr>
    </w:p>
    <w:p w14:paraId="17E150D7" w14:textId="2F77DD68" w:rsidR="2EE835E2"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4.</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Description of Screening and Selection Process</w:t>
      </w:r>
      <w:r w:rsidRPr="18A29E8D">
        <w:rPr>
          <w:rFonts w:ascii="Calibri" w:eastAsia="Calibri" w:hAnsi="Calibri" w:cs="Calibri"/>
          <w:color w:val="auto"/>
          <w:sz w:val="22"/>
          <w:szCs w:val="22"/>
        </w:rPr>
        <w:t>:</w:t>
      </w:r>
    </w:p>
    <w:p w14:paraId="3301E302" w14:textId="023F448E" w:rsidR="2EE835E2" w:rsidRDefault="0F47F611" w:rsidP="18A29E8D">
      <w:pPr>
        <w:rPr>
          <w:rFonts w:ascii="Calibri" w:eastAsia="Calibri" w:hAnsi="Calibri" w:cs="Calibri"/>
          <w:color w:val="auto"/>
          <w:sz w:val="22"/>
          <w:szCs w:val="22"/>
        </w:rPr>
      </w:pPr>
      <w:r w:rsidRPr="07EDAC34">
        <w:rPr>
          <w:rFonts w:ascii="Calibri" w:eastAsia="Calibri" w:hAnsi="Calibri" w:cs="Calibri"/>
          <w:color w:val="auto"/>
          <w:sz w:val="22"/>
          <w:szCs w:val="22"/>
        </w:rPr>
        <w:t xml:space="preserve">a. Position description, ads go live </w:t>
      </w:r>
      <w:r w:rsidR="0C1A1F69" w:rsidRPr="07EDAC34">
        <w:rPr>
          <w:rFonts w:ascii="Calibri" w:eastAsia="Calibri" w:hAnsi="Calibri" w:cs="Calibri"/>
          <w:b/>
          <w:bCs/>
          <w:color w:val="auto"/>
          <w:sz w:val="22"/>
          <w:szCs w:val="22"/>
        </w:rPr>
        <w:t>ASAP</w:t>
      </w:r>
      <w:r w:rsidR="00BA575F" w:rsidRPr="07EDAC34">
        <w:rPr>
          <w:rFonts w:ascii="Calibri" w:eastAsia="Calibri" w:hAnsi="Calibri" w:cs="Calibri"/>
          <w:b/>
          <w:bCs/>
          <w:color w:val="auto"/>
          <w:sz w:val="22"/>
          <w:szCs w:val="22"/>
        </w:rPr>
        <w:t>, ideally on or before</w:t>
      </w:r>
      <w:r w:rsidR="008712B8">
        <w:rPr>
          <w:rFonts w:ascii="Calibri" w:eastAsia="Calibri" w:hAnsi="Calibri" w:cs="Calibri"/>
          <w:b/>
          <w:bCs/>
          <w:color w:val="auto"/>
          <w:sz w:val="22"/>
          <w:szCs w:val="22"/>
        </w:rPr>
        <w:t xml:space="preserve"> {date} </w:t>
      </w:r>
      <w:r w:rsidRPr="07EDAC34">
        <w:rPr>
          <w:rFonts w:ascii="Calibri" w:eastAsia="Calibri" w:hAnsi="Calibri" w:cs="Calibri"/>
          <w:color w:val="auto"/>
          <w:sz w:val="22"/>
          <w:szCs w:val="22"/>
        </w:rPr>
        <w:t>. All applications available to full committee.</w:t>
      </w:r>
    </w:p>
    <w:p w14:paraId="367817B5" w14:textId="457769C1" w:rsidR="2EE835E2"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b. </w:t>
      </w:r>
      <w:r w:rsidR="00012E90" w:rsidRPr="28E45CF5">
        <w:rPr>
          <w:rFonts w:ascii="Calibri" w:eastAsia="Calibri" w:hAnsi="Calibri" w:cs="Calibri"/>
          <w:color w:val="auto"/>
          <w:sz w:val="22"/>
          <w:szCs w:val="22"/>
        </w:rPr>
        <w:t xml:space="preserve">A screening </w:t>
      </w:r>
      <w:r w:rsidRPr="28E45CF5">
        <w:rPr>
          <w:rFonts w:ascii="Calibri" w:eastAsia="Calibri" w:hAnsi="Calibri" w:cs="Calibri"/>
          <w:color w:val="auto"/>
          <w:sz w:val="22"/>
          <w:szCs w:val="22"/>
        </w:rPr>
        <w:t xml:space="preserve">committee screens for minimum qualifications, meets on or around </w:t>
      </w:r>
      <w:r w:rsidR="008712B8">
        <w:rPr>
          <w:rFonts w:ascii="Calibri" w:eastAsia="Calibri" w:hAnsi="Calibri" w:cs="Calibri"/>
          <w:b/>
          <w:color w:val="auto"/>
          <w:sz w:val="22"/>
          <w:szCs w:val="22"/>
        </w:rPr>
        <w:t>{date}</w:t>
      </w:r>
      <w:r w:rsidR="008712B8">
        <w:rPr>
          <w:rFonts w:ascii="Calibri" w:eastAsia="Calibri" w:hAnsi="Calibri" w:cs="Calibri"/>
          <w:color w:val="auto"/>
          <w:sz w:val="22"/>
          <w:szCs w:val="22"/>
        </w:rPr>
        <w:t xml:space="preserve">  </w:t>
      </w:r>
      <w:r w:rsidRPr="28E45CF5">
        <w:rPr>
          <w:rFonts w:ascii="Calibri" w:eastAsia="Calibri" w:hAnsi="Calibri" w:cs="Calibri"/>
          <w:color w:val="auto"/>
          <w:sz w:val="22"/>
          <w:szCs w:val="22"/>
        </w:rPr>
        <w:t xml:space="preserve">to assess and select short list of </w:t>
      </w:r>
      <w:r w:rsidR="0EE2A4D8" w:rsidRPr="28E45CF5">
        <w:rPr>
          <w:rFonts w:ascii="Calibri" w:eastAsia="Calibri" w:hAnsi="Calibri" w:cs="Calibri"/>
          <w:color w:val="auto"/>
          <w:sz w:val="22"/>
          <w:szCs w:val="22"/>
        </w:rPr>
        <w:t>8</w:t>
      </w:r>
      <w:r w:rsidRPr="28E45CF5">
        <w:rPr>
          <w:rFonts w:ascii="Calibri" w:eastAsia="Calibri" w:hAnsi="Calibri" w:cs="Calibri"/>
          <w:color w:val="auto"/>
          <w:sz w:val="22"/>
          <w:szCs w:val="22"/>
        </w:rPr>
        <w:t xml:space="preserve">-10 candidates. </w:t>
      </w:r>
    </w:p>
    <w:p w14:paraId="661FE884" w14:textId="6668379A" w:rsidR="2EE835E2" w:rsidRDefault="2B7805BB" w:rsidP="28E45CF5">
      <w:pPr>
        <w:rPr>
          <w:rFonts w:ascii="Calibri" w:eastAsia="Calibri" w:hAnsi="Calibri" w:cs="Calibri"/>
          <w:b/>
          <w:bCs/>
          <w:color w:val="auto"/>
          <w:sz w:val="22"/>
          <w:szCs w:val="22"/>
        </w:rPr>
      </w:pPr>
      <w:r w:rsidRPr="28E45CF5">
        <w:rPr>
          <w:rFonts w:ascii="Calibri" w:eastAsia="Calibri" w:hAnsi="Calibri" w:cs="Calibri"/>
          <w:color w:val="auto"/>
          <w:sz w:val="22"/>
          <w:szCs w:val="22"/>
        </w:rPr>
        <w:t xml:space="preserve">c. </w:t>
      </w:r>
      <w:r w:rsidR="0F47F611" w:rsidRPr="28E45CF5">
        <w:rPr>
          <w:rFonts w:ascii="Calibri" w:eastAsia="Calibri" w:hAnsi="Calibri" w:cs="Calibri"/>
          <w:color w:val="auto"/>
          <w:sz w:val="22"/>
          <w:szCs w:val="22"/>
        </w:rPr>
        <w:t xml:space="preserve">Intermediate screening </w:t>
      </w:r>
      <w:r w:rsidR="41B436CA" w:rsidRPr="28E45CF5">
        <w:rPr>
          <w:rFonts w:ascii="Calibri" w:eastAsia="Calibri" w:hAnsi="Calibri" w:cs="Calibri"/>
          <w:color w:val="auto"/>
          <w:sz w:val="22"/>
          <w:szCs w:val="22"/>
        </w:rPr>
        <w:t xml:space="preserve">of </w:t>
      </w:r>
      <w:r w:rsidR="59CEF373" w:rsidRPr="28E45CF5">
        <w:rPr>
          <w:rFonts w:ascii="Calibri" w:eastAsia="Calibri" w:hAnsi="Calibri" w:cs="Calibri"/>
          <w:color w:val="auto"/>
          <w:sz w:val="22"/>
          <w:szCs w:val="22"/>
        </w:rPr>
        <w:t>8</w:t>
      </w:r>
      <w:r w:rsidR="41B436CA" w:rsidRPr="28E45CF5">
        <w:rPr>
          <w:rFonts w:ascii="Calibri" w:eastAsia="Calibri" w:hAnsi="Calibri" w:cs="Calibri"/>
          <w:color w:val="auto"/>
          <w:sz w:val="22"/>
          <w:szCs w:val="22"/>
        </w:rPr>
        <w:t>-10 candidates via a 30 min Zoom interview</w:t>
      </w:r>
      <w:r w:rsidR="7BC3FD2C" w:rsidRPr="28E45CF5">
        <w:rPr>
          <w:rFonts w:ascii="Calibri" w:eastAsia="Calibri" w:hAnsi="Calibri" w:cs="Calibri"/>
          <w:color w:val="auto"/>
          <w:sz w:val="22"/>
          <w:szCs w:val="22"/>
        </w:rPr>
        <w:t xml:space="preserve"> </w:t>
      </w:r>
      <w:r w:rsidR="1EB28597" w:rsidRPr="28E45CF5">
        <w:rPr>
          <w:rFonts w:ascii="Calibri" w:eastAsia="Calibri" w:hAnsi="Calibri" w:cs="Calibri"/>
          <w:color w:val="auto"/>
          <w:sz w:val="22"/>
          <w:szCs w:val="22"/>
        </w:rPr>
        <w:t>during</w:t>
      </w:r>
      <w:r w:rsidR="7BC3FD2C" w:rsidRPr="28E45CF5">
        <w:rPr>
          <w:rFonts w:ascii="Calibri" w:eastAsia="Calibri" w:hAnsi="Calibri" w:cs="Calibri"/>
          <w:color w:val="auto"/>
          <w:sz w:val="22"/>
          <w:szCs w:val="22"/>
        </w:rPr>
        <w:t xml:space="preserve"> the week of </w:t>
      </w:r>
      <w:r w:rsidR="008712B8">
        <w:rPr>
          <w:rFonts w:ascii="Calibri" w:eastAsia="Calibri" w:hAnsi="Calibri" w:cs="Calibri"/>
          <w:b/>
          <w:bCs/>
          <w:color w:val="auto"/>
          <w:sz w:val="22"/>
          <w:szCs w:val="22"/>
        </w:rPr>
        <w:t>{date}</w:t>
      </w:r>
    </w:p>
    <w:p w14:paraId="15DDC679" w14:textId="32444DFC" w:rsidR="0F47F611" w:rsidRDefault="09805D1D" w:rsidP="28E45CF5">
      <w:pPr>
        <w:rPr>
          <w:rFonts w:ascii="Calibri" w:eastAsia="Calibri" w:hAnsi="Calibri" w:cs="Calibri"/>
          <w:color w:val="auto"/>
          <w:sz w:val="22"/>
          <w:szCs w:val="22"/>
        </w:rPr>
      </w:pPr>
      <w:r w:rsidRPr="28E45CF5">
        <w:rPr>
          <w:rFonts w:ascii="Calibri" w:eastAsia="Calibri" w:hAnsi="Calibri" w:cs="Calibri"/>
          <w:color w:val="auto"/>
          <w:sz w:val="22"/>
          <w:szCs w:val="22"/>
        </w:rPr>
        <w:t>d</w:t>
      </w:r>
      <w:r w:rsidR="0F47F611" w:rsidRPr="28E45CF5">
        <w:rPr>
          <w:rFonts w:ascii="Calibri" w:eastAsia="Calibri" w:hAnsi="Calibri" w:cs="Calibri"/>
          <w:color w:val="auto"/>
          <w:sz w:val="22"/>
          <w:szCs w:val="22"/>
        </w:rPr>
        <w:t xml:space="preserve">. Full search committee will identify top </w:t>
      </w:r>
      <w:r w:rsidR="00BA575F">
        <w:rPr>
          <w:rFonts w:ascii="Calibri" w:eastAsia="Calibri" w:hAnsi="Calibri" w:cs="Calibri"/>
          <w:color w:val="auto"/>
          <w:sz w:val="22"/>
          <w:szCs w:val="22"/>
        </w:rPr>
        <w:t>three</w:t>
      </w:r>
      <w:r w:rsidR="0F47F611" w:rsidRPr="28E45CF5">
        <w:rPr>
          <w:rFonts w:ascii="Calibri" w:eastAsia="Calibri" w:hAnsi="Calibri" w:cs="Calibri"/>
          <w:color w:val="auto"/>
          <w:sz w:val="22"/>
          <w:szCs w:val="22"/>
        </w:rPr>
        <w:t xml:space="preserve"> candidates to be recommended for visits to campus</w:t>
      </w:r>
      <w:r w:rsidR="6D407500" w:rsidRPr="28E45CF5">
        <w:rPr>
          <w:rFonts w:ascii="Calibri" w:eastAsia="Calibri" w:hAnsi="Calibri" w:cs="Calibri"/>
          <w:color w:val="auto"/>
          <w:sz w:val="22"/>
          <w:szCs w:val="22"/>
        </w:rPr>
        <w:t xml:space="preserve"> during the </w:t>
      </w:r>
      <w:r w:rsidR="6D407500" w:rsidRPr="00BA575F">
        <w:rPr>
          <w:rFonts w:ascii="Calibri" w:eastAsia="Calibri" w:hAnsi="Calibri" w:cs="Calibri"/>
          <w:b/>
          <w:bCs/>
          <w:color w:val="auto"/>
          <w:sz w:val="22"/>
          <w:szCs w:val="22"/>
        </w:rPr>
        <w:t xml:space="preserve">first or second week of </w:t>
      </w:r>
      <w:r w:rsidR="008712B8">
        <w:rPr>
          <w:rFonts w:ascii="Calibri" w:eastAsia="Calibri" w:hAnsi="Calibri" w:cs="Calibri"/>
          <w:b/>
          <w:bCs/>
          <w:color w:val="auto"/>
          <w:sz w:val="22"/>
          <w:szCs w:val="22"/>
        </w:rPr>
        <w:t>{date}</w:t>
      </w:r>
      <w:r w:rsidR="0F47F611" w:rsidRPr="28E45CF5">
        <w:rPr>
          <w:rFonts w:ascii="Calibri" w:eastAsia="Calibri" w:hAnsi="Calibri" w:cs="Calibri"/>
          <w:color w:val="auto"/>
          <w:sz w:val="22"/>
          <w:szCs w:val="22"/>
        </w:rPr>
        <w:t xml:space="preserve">. </w:t>
      </w:r>
    </w:p>
    <w:p w14:paraId="24385607" w14:textId="5B687974" w:rsidR="0F47F611" w:rsidRDefault="4ACD6F6C"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Bring </w:t>
      </w:r>
      <w:r w:rsidR="00BA575F">
        <w:rPr>
          <w:rFonts w:ascii="Calibri" w:eastAsia="Calibri" w:hAnsi="Calibri" w:cs="Calibri"/>
          <w:color w:val="auto"/>
          <w:sz w:val="22"/>
          <w:szCs w:val="22"/>
        </w:rPr>
        <w:t>three</w:t>
      </w:r>
      <w:r w:rsidRPr="28E45CF5">
        <w:rPr>
          <w:rFonts w:ascii="Calibri" w:eastAsia="Calibri" w:hAnsi="Calibri" w:cs="Calibri"/>
          <w:color w:val="auto"/>
          <w:sz w:val="22"/>
          <w:szCs w:val="22"/>
        </w:rPr>
        <w:t xml:space="preserve"> candidates to campus </w:t>
      </w:r>
      <w:r w:rsidR="00BA575F">
        <w:rPr>
          <w:rFonts w:ascii="Calibri" w:eastAsia="Calibri" w:hAnsi="Calibri" w:cs="Calibri"/>
          <w:color w:val="auto"/>
          <w:sz w:val="22"/>
          <w:szCs w:val="22"/>
        </w:rPr>
        <w:t xml:space="preserve">somewhere near the weeks of </w:t>
      </w:r>
      <w:r w:rsidR="008712B8">
        <w:rPr>
          <w:rFonts w:ascii="Calibri" w:eastAsia="Calibri" w:hAnsi="Calibri" w:cs="Calibri"/>
          <w:b/>
          <w:bCs/>
          <w:color w:val="auto"/>
          <w:sz w:val="22"/>
          <w:szCs w:val="22"/>
        </w:rPr>
        <w:t>{date}</w:t>
      </w:r>
      <w:r w:rsidRPr="28E45CF5">
        <w:rPr>
          <w:rFonts w:ascii="Calibri" w:eastAsia="Calibri" w:hAnsi="Calibri" w:cs="Calibri"/>
          <w:color w:val="auto"/>
          <w:sz w:val="22"/>
          <w:szCs w:val="22"/>
        </w:rPr>
        <w:t xml:space="preserve"> and </w:t>
      </w:r>
      <w:r w:rsidR="008712B8">
        <w:rPr>
          <w:rFonts w:ascii="Calibri" w:eastAsia="Calibri" w:hAnsi="Calibri" w:cs="Calibri"/>
          <w:b/>
          <w:bCs/>
          <w:color w:val="auto"/>
          <w:sz w:val="22"/>
          <w:szCs w:val="22"/>
        </w:rPr>
        <w:t>{date}</w:t>
      </w:r>
      <w:r w:rsidR="1858E975" w:rsidRPr="28E45CF5">
        <w:rPr>
          <w:rFonts w:ascii="Calibri" w:eastAsia="Calibri" w:hAnsi="Calibri" w:cs="Calibri"/>
          <w:color w:val="auto"/>
          <w:sz w:val="22"/>
          <w:szCs w:val="22"/>
        </w:rPr>
        <w:t xml:space="preserve">. </w:t>
      </w:r>
      <w:r w:rsidR="0F47F611" w:rsidRPr="28E45CF5">
        <w:rPr>
          <w:rFonts w:ascii="Calibri" w:eastAsia="Calibri" w:hAnsi="Calibri" w:cs="Calibri"/>
          <w:color w:val="auto"/>
          <w:sz w:val="22"/>
          <w:szCs w:val="22"/>
        </w:rPr>
        <w:t xml:space="preserve">During </w:t>
      </w:r>
      <w:r w:rsidR="588E1A3E" w:rsidRPr="28E45CF5">
        <w:rPr>
          <w:rFonts w:ascii="Calibri" w:eastAsia="Calibri" w:hAnsi="Calibri" w:cs="Calibri"/>
          <w:color w:val="auto"/>
          <w:sz w:val="22"/>
          <w:szCs w:val="22"/>
        </w:rPr>
        <w:t>the</w:t>
      </w:r>
      <w:r w:rsidR="0F47F611" w:rsidRPr="28E45CF5">
        <w:rPr>
          <w:rFonts w:ascii="Calibri" w:eastAsia="Calibri" w:hAnsi="Calibri" w:cs="Calibri"/>
          <w:color w:val="auto"/>
          <w:sz w:val="22"/>
          <w:szCs w:val="22"/>
        </w:rPr>
        <w:t xml:space="preserve"> campus visit, the candidate will: (1) meet individually with the Dean</w:t>
      </w:r>
      <w:r w:rsidR="0B3C8FF6" w:rsidRPr="28E45CF5">
        <w:rPr>
          <w:rFonts w:ascii="Calibri" w:eastAsia="Calibri" w:hAnsi="Calibri" w:cs="Calibri"/>
          <w:color w:val="auto"/>
          <w:sz w:val="22"/>
          <w:szCs w:val="22"/>
        </w:rPr>
        <w:t>, Provost,</w:t>
      </w:r>
      <w:r w:rsidR="0F47F611" w:rsidRPr="28E45CF5">
        <w:rPr>
          <w:rFonts w:ascii="Calibri" w:eastAsia="Calibri" w:hAnsi="Calibri" w:cs="Calibri"/>
          <w:color w:val="auto"/>
          <w:sz w:val="22"/>
          <w:szCs w:val="22"/>
        </w:rPr>
        <w:t xml:space="preserve"> and Department Chair; (2) meet with the search committee; (3) meet with </w:t>
      </w:r>
      <w:r w:rsidR="41008811" w:rsidRPr="28E45CF5">
        <w:rPr>
          <w:rFonts w:ascii="Calibri" w:eastAsia="Calibri" w:hAnsi="Calibri" w:cs="Calibri"/>
          <w:color w:val="auto"/>
          <w:sz w:val="22"/>
          <w:szCs w:val="22"/>
        </w:rPr>
        <w:t>a small group of students</w:t>
      </w:r>
      <w:r w:rsidR="0F47F611" w:rsidRPr="28E45CF5">
        <w:rPr>
          <w:rFonts w:ascii="Calibri" w:eastAsia="Calibri" w:hAnsi="Calibri" w:cs="Calibri"/>
          <w:color w:val="auto"/>
          <w:sz w:val="22"/>
          <w:szCs w:val="22"/>
        </w:rPr>
        <w:t>; (4) give a professional presentation to the Linfield community; and (5) provide a teaching demonstration.</w:t>
      </w:r>
    </w:p>
    <w:p w14:paraId="78849704" w14:textId="77777777" w:rsidR="00BA575F" w:rsidRDefault="00BA575F" w:rsidP="28E45CF5">
      <w:pPr>
        <w:rPr>
          <w:rFonts w:ascii="Calibri" w:eastAsia="Calibri" w:hAnsi="Calibri" w:cs="Calibri"/>
          <w:color w:val="auto"/>
          <w:sz w:val="22"/>
          <w:szCs w:val="22"/>
        </w:rPr>
      </w:pPr>
    </w:p>
    <w:p w14:paraId="7B0982FC" w14:textId="4AAC16F2" w:rsidR="2EE835E2"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5.</w:t>
      </w:r>
      <w:r w:rsidR="00BA575F">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Criteria for Assessing Candidates</w:t>
      </w:r>
      <w:r w:rsidRPr="18A29E8D">
        <w:rPr>
          <w:rFonts w:ascii="Calibri" w:eastAsia="Calibri" w:hAnsi="Calibri" w:cs="Calibri"/>
          <w:color w:val="auto"/>
          <w:sz w:val="22"/>
          <w:szCs w:val="22"/>
        </w:rPr>
        <w:t>:</w:t>
      </w:r>
    </w:p>
    <w:p w14:paraId="19A300F3" w14:textId="392E9102" w:rsidR="008712B8" w:rsidRPr="008712B8" w:rsidRDefault="008712B8" w:rsidP="28E45CF5">
      <w:pPr>
        <w:rPr>
          <w:rFonts w:ascii="Calibri" w:eastAsia="Calibri" w:hAnsi="Calibri" w:cs="Calibri"/>
          <w:b/>
          <w:color w:val="auto"/>
          <w:sz w:val="22"/>
          <w:szCs w:val="22"/>
        </w:rPr>
      </w:pPr>
      <w:r w:rsidRPr="008712B8">
        <w:rPr>
          <w:rFonts w:ascii="Calibri" w:eastAsia="Calibri" w:hAnsi="Calibri" w:cs="Calibri"/>
          <w:b/>
          <w:color w:val="auto"/>
          <w:sz w:val="22"/>
          <w:szCs w:val="22"/>
        </w:rPr>
        <w:t>EXAMPLE:</w:t>
      </w:r>
    </w:p>
    <w:p w14:paraId="233022AD" w14:textId="217B7E24" w:rsidR="0F47F611" w:rsidRDefault="0F47F611" w:rsidP="28E45CF5">
      <w:pPr>
        <w:rPr>
          <w:rFonts w:ascii="Calibri" w:eastAsia="Calibri" w:hAnsi="Calibri" w:cs="Calibri"/>
          <w:sz w:val="22"/>
          <w:szCs w:val="22"/>
        </w:rPr>
      </w:pPr>
      <w:r w:rsidRPr="28E45CF5">
        <w:rPr>
          <w:rFonts w:ascii="Calibri" w:eastAsia="Calibri" w:hAnsi="Calibri" w:cs="Calibri"/>
          <w:color w:val="auto"/>
          <w:sz w:val="22"/>
          <w:szCs w:val="22"/>
        </w:rPr>
        <w:t xml:space="preserve">a. </w:t>
      </w:r>
      <w:r w:rsidR="00BA575F">
        <w:rPr>
          <w:rFonts w:ascii="Calibri" w:eastAsia="Calibri" w:hAnsi="Calibri" w:cs="Calibri"/>
          <w:color w:val="auto"/>
          <w:sz w:val="22"/>
          <w:szCs w:val="22"/>
        </w:rPr>
        <w:t xml:space="preserve">Doctoral degree </w:t>
      </w:r>
      <w:r w:rsidR="6235098E" w:rsidRPr="28E45CF5">
        <w:rPr>
          <w:rFonts w:ascii="Calibri" w:eastAsia="Calibri" w:hAnsi="Calibri" w:cs="Calibri"/>
          <w:color w:val="auto"/>
          <w:sz w:val="22"/>
          <w:szCs w:val="22"/>
        </w:rPr>
        <w:t xml:space="preserve">in Public Health </w:t>
      </w:r>
      <w:r w:rsidR="3DDF78AF" w:rsidRPr="28E45CF5">
        <w:rPr>
          <w:rFonts w:ascii="Calibri" w:eastAsia="Calibri" w:hAnsi="Calibri" w:cs="Calibri"/>
          <w:color w:val="auto"/>
          <w:sz w:val="22"/>
          <w:szCs w:val="22"/>
        </w:rPr>
        <w:t>or relat</w:t>
      </w:r>
      <w:r w:rsidR="5AA694F5" w:rsidRPr="28E45CF5">
        <w:rPr>
          <w:rFonts w:ascii="Calibri" w:eastAsia="Calibri" w:hAnsi="Calibri" w:cs="Calibri"/>
          <w:color w:val="auto"/>
          <w:sz w:val="22"/>
          <w:szCs w:val="22"/>
        </w:rPr>
        <w:t xml:space="preserve">ed </w:t>
      </w:r>
      <w:r w:rsidRPr="28E45CF5">
        <w:rPr>
          <w:rFonts w:ascii="Calibri" w:eastAsia="Calibri" w:hAnsi="Calibri" w:cs="Calibri"/>
          <w:color w:val="auto"/>
          <w:sz w:val="22"/>
          <w:szCs w:val="22"/>
        </w:rPr>
        <w:t>field</w:t>
      </w:r>
      <w:r w:rsidR="49BAEACF" w:rsidRPr="28E45CF5">
        <w:rPr>
          <w:rFonts w:ascii="Calibri" w:eastAsia="Calibri" w:hAnsi="Calibri" w:cs="Calibri"/>
          <w:color w:val="auto"/>
          <w:sz w:val="22"/>
          <w:szCs w:val="22"/>
        </w:rPr>
        <w:t xml:space="preserve">. </w:t>
      </w:r>
      <w:r w:rsidR="049F0A22" w:rsidRPr="28E45CF5">
        <w:rPr>
          <w:rFonts w:ascii="Calibri" w:eastAsia="Calibri" w:hAnsi="Calibri" w:cs="Calibri"/>
          <w:color w:val="auto"/>
          <w:sz w:val="22"/>
          <w:szCs w:val="22"/>
        </w:rPr>
        <w:t>Applicants who are ABD may be considered depending on expected completion date.</w:t>
      </w:r>
    </w:p>
    <w:p w14:paraId="3A541D00" w14:textId="3F4C18A7" w:rsidR="2EE835E2"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b. Evidence of successful</w:t>
      </w:r>
      <w:r w:rsidR="21119642" w:rsidRPr="28E45CF5">
        <w:rPr>
          <w:rFonts w:ascii="Calibri" w:eastAsia="Calibri" w:hAnsi="Calibri" w:cs="Calibri"/>
          <w:color w:val="auto"/>
          <w:sz w:val="22"/>
          <w:szCs w:val="22"/>
        </w:rPr>
        <w:t>, innovative</w:t>
      </w:r>
      <w:r w:rsidRPr="28E45CF5">
        <w:rPr>
          <w:rFonts w:ascii="Calibri" w:eastAsia="Calibri" w:hAnsi="Calibri" w:cs="Calibri"/>
          <w:color w:val="auto"/>
          <w:sz w:val="22"/>
          <w:szCs w:val="22"/>
        </w:rPr>
        <w:t xml:space="preserve"> teaching and expertise in </w:t>
      </w:r>
      <w:r w:rsidR="0E719689" w:rsidRPr="28E45CF5">
        <w:rPr>
          <w:rFonts w:ascii="Calibri" w:eastAsia="Calibri" w:hAnsi="Calibri" w:cs="Calibri"/>
          <w:color w:val="auto"/>
          <w:sz w:val="22"/>
          <w:szCs w:val="22"/>
        </w:rPr>
        <w:t>public health (health promotion)</w:t>
      </w:r>
      <w:r w:rsidRPr="28E45CF5">
        <w:rPr>
          <w:rFonts w:ascii="Calibri" w:eastAsia="Calibri" w:hAnsi="Calibri" w:cs="Calibri"/>
          <w:color w:val="auto"/>
          <w:sz w:val="22"/>
          <w:szCs w:val="22"/>
        </w:rPr>
        <w:t xml:space="preserve">. </w:t>
      </w:r>
      <w:r w:rsidR="4B0C8D85" w:rsidRPr="28E45CF5">
        <w:rPr>
          <w:rFonts w:ascii="Calibri" w:eastAsia="Calibri" w:hAnsi="Calibri" w:cs="Calibri"/>
          <w:color w:val="auto"/>
          <w:sz w:val="22"/>
          <w:szCs w:val="22"/>
        </w:rPr>
        <w:t xml:space="preserve">Demonstrate use of engaging pedagogical methods and ability to collaborate with colleagues </w:t>
      </w:r>
      <w:r w:rsidRPr="28E45CF5">
        <w:rPr>
          <w:rFonts w:ascii="Calibri" w:eastAsia="Calibri" w:hAnsi="Calibri" w:cs="Calibri"/>
          <w:color w:val="auto"/>
          <w:sz w:val="22"/>
          <w:szCs w:val="22"/>
        </w:rPr>
        <w:t xml:space="preserve">(e.g. college/university transcripts documenting relevant doctorate, vitae, student evaluations, teaching portfolio/philosophy, </w:t>
      </w:r>
      <w:r w:rsidR="6B7DB9B6" w:rsidRPr="28E45CF5">
        <w:rPr>
          <w:rFonts w:ascii="Calibri" w:eastAsia="Calibri" w:hAnsi="Calibri" w:cs="Calibri"/>
          <w:color w:val="auto"/>
          <w:sz w:val="22"/>
          <w:szCs w:val="22"/>
        </w:rPr>
        <w:t xml:space="preserve">teaching demonstration, </w:t>
      </w:r>
      <w:r w:rsidR="33BD9A30" w:rsidRPr="28E45CF5">
        <w:rPr>
          <w:rFonts w:ascii="Calibri" w:eastAsia="Calibri" w:hAnsi="Calibri" w:cs="Calibri"/>
          <w:color w:val="auto"/>
          <w:sz w:val="22"/>
          <w:szCs w:val="22"/>
        </w:rPr>
        <w:t xml:space="preserve">student feedback, </w:t>
      </w:r>
      <w:r w:rsidRPr="28E45CF5">
        <w:rPr>
          <w:rFonts w:ascii="Calibri" w:eastAsia="Calibri" w:hAnsi="Calibri" w:cs="Calibri"/>
          <w:color w:val="auto"/>
          <w:sz w:val="22"/>
          <w:szCs w:val="22"/>
        </w:rPr>
        <w:t>references)</w:t>
      </w:r>
    </w:p>
    <w:p w14:paraId="158E45C4" w14:textId="77777777" w:rsidR="0F47F611" w:rsidRDefault="4A7AB0BA" w:rsidP="03881B00">
      <w:pPr>
        <w:rPr>
          <w:rFonts w:ascii="Calibri" w:eastAsia="Calibri" w:hAnsi="Calibri" w:cs="Calibri"/>
          <w:color w:val="auto"/>
          <w:sz w:val="22"/>
          <w:szCs w:val="22"/>
        </w:rPr>
      </w:pPr>
      <w:r w:rsidRPr="03881B00">
        <w:rPr>
          <w:rFonts w:ascii="Calibri" w:eastAsia="Calibri" w:hAnsi="Calibri" w:cs="Calibri"/>
          <w:color w:val="auto"/>
          <w:sz w:val="22"/>
          <w:szCs w:val="22"/>
        </w:rPr>
        <w:lastRenderedPageBreak/>
        <w:t>c</w:t>
      </w:r>
      <w:r w:rsidR="0F47F611" w:rsidRPr="03881B00">
        <w:rPr>
          <w:rFonts w:ascii="Calibri" w:eastAsia="Calibri" w:hAnsi="Calibri" w:cs="Calibri"/>
          <w:color w:val="auto"/>
          <w:sz w:val="22"/>
          <w:szCs w:val="22"/>
        </w:rPr>
        <w:t xml:space="preserve">. Evidence of a </w:t>
      </w:r>
      <w:r w:rsidR="0BB8CDEE" w:rsidRPr="03881B00">
        <w:rPr>
          <w:rFonts w:ascii="Calibri" w:eastAsia="Calibri" w:hAnsi="Calibri" w:cs="Calibri"/>
          <w:color w:val="auto"/>
          <w:sz w:val="22"/>
          <w:szCs w:val="22"/>
        </w:rPr>
        <w:t xml:space="preserve">commitment to, and potential for, developing a research program </w:t>
      </w:r>
      <w:r w:rsidR="5DB4610C" w:rsidRPr="03881B00">
        <w:rPr>
          <w:rFonts w:ascii="Calibri" w:eastAsia="Calibri" w:hAnsi="Calibri" w:cs="Calibri"/>
          <w:color w:val="auto"/>
          <w:sz w:val="22"/>
          <w:szCs w:val="22"/>
        </w:rPr>
        <w:t xml:space="preserve">conducive to the </w:t>
      </w:r>
      <w:r w:rsidR="0BB8CDEE" w:rsidRPr="03881B00">
        <w:rPr>
          <w:rFonts w:ascii="Calibri" w:eastAsia="Calibri" w:hAnsi="Calibri" w:cs="Calibri"/>
          <w:color w:val="auto"/>
          <w:sz w:val="22"/>
          <w:szCs w:val="22"/>
        </w:rPr>
        <w:t xml:space="preserve"> undergraduate s</w:t>
      </w:r>
      <w:r w:rsidR="58E00FD1" w:rsidRPr="03881B00">
        <w:rPr>
          <w:rFonts w:ascii="Calibri" w:eastAsia="Calibri" w:hAnsi="Calibri" w:cs="Calibri"/>
          <w:color w:val="auto"/>
          <w:sz w:val="22"/>
          <w:szCs w:val="22"/>
        </w:rPr>
        <w:t>etting</w:t>
      </w:r>
      <w:r w:rsidR="0BB8CDEE" w:rsidRPr="03881B00">
        <w:rPr>
          <w:rFonts w:ascii="Calibri" w:eastAsia="Calibri" w:hAnsi="Calibri" w:cs="Calibri"/>
          <w:color w:val="auto"/>
          <w:sz w:val="22"/>
          <w:szCs w:val="22"/>
        </w:rPr>
        <w:t xml:space="preserve"> (</w:t>
      </w:r>
      <w:r w:rsidR="2F4FBB03" w:rsidRPr="03881B00">
        <w:rPr>
          <w:rFonts w:ascii="Calibri" w:eastAsia="Calibri" w:hAnsi="Calibri" w:cs="Calibri"/>
          <w:color w:val="auto"/>
          <w:sz w:val="22"/>
          <w:szCs w:val="22"/>
        </w:rPr>
        <w:t>vitae showing written and</w:t>
      </w:r>
      <w:r w:rsidR="0809F801" w:rsidRPr="03881B00">
        <w:rPr>
          <w:rFonts w:ascii="Calibri" w:eastAsia="Calibri" w:hAnsi="Calibri" w:cs="Calibri"/>
          <w:color w:val="auto"/>
          <w:sz w:val="22"/>
          <w:szCs w:val="22"/>
        </w:rPr>
        <w:t>/or</w:t>
      </w:r>
      <w:r w:rsidR="2F4FBB03" w:rsidRPr="03881B00">
        <w:rPr>
          <w:rFonts w:ascii="Calibri" w:eastAsia="Calibri" w:hAnsi="Calibri" w:cs="Calibri"/>
          <w:color w:val="auto"/>
          <w:sz w:val="22"/>
          <w:szCs w:val="22"/>
        </w:rPr>
        <w:t xml:space="preserve"> oral presentation of research work, such as </w:t>
      </w:r>
      <w:r w:rsidR="0F461AB3" w:rsidRPr="03881B00">
        <w:rPr>
          <w:rFonts w:ascii="Calibri" w:eastAsia="Calibri" w:hAnsi="Calibri" w:cs="Calibri"/>
          <w:color w:val="auto"/>
          <w:sz w:val="22"/>
          <w:szCs w:val="22"/>
        </w:rPr>
        <w:t>p</w:t>
      </w:r>
      <w:r w:rsidR="7DDAF800" w:rsidRPr="03881B00">
        <w:rPr>
          <w:rFonts w:ascii="Calibri" w:eastAsia="Calibri" w:hAnsi="Calibri" w:cs="Calibri"/>
          <w:color w:val="auto"/>
          <w:sz w:val="22"/>
          <w:szCs w:val="22"/>
        </w:rPr>
        <w:t xml:space="preserve">ublic dissemination </w:t>
      </w:r>
      <w:r w:rsidR="0F461AB3" w:rsidRPr="03881B00">
        <w:rPr>
          <w:rFonts w:ascii="Calibri" w:eastAsia="Calibri" w:hAnsi="Calibri" w:cs="Calibri"/>
          <w:color w:val="auto"/>
          <w:sz w:val="22"/>
          <w:szCs w:val="22"/>
        </w:rPr>
        <w:t>at conferences</w:t>
      </w:r>
      <w:r w:rsidR="7CC95BED" w:rsidRPr="03881B00">
        <w:rPr>
          <w:rFonts w:ascii="Calibri" w:eastAsia="Calibri" w:hAnsi="Calibri" w:cs="Calibri"/>
          <w:color w:val="auto"/>
          <w:sz w:val="22"/>
          <w:szCs w:val="22"/>
        </w:rPr>
        <w:t>, journal publications)</w:t>
      </w:r>
    </w:p>
    <w:p w14:paraId="7862D38B" w14:textId="77777777" w:rsidR="0F47F611" w:rsidRDefault="50D918E9" w:rsidP="18A29E8D">
      <w:pPr>
        <w:rPr>
          <w:rFonts w:ascii="Calibri" w:eastAsia="Calibri" w:hAnsi="Calibri" w:cs="Calibri"/>
          <w:color w:val="auto"/>
          <w:sz w:val="22"/>
          <w:szCs w:val="22"/>
        </w:rPr>
      </w:pPr>
      <w:r w:rsidRPr="18A29E8D">
        <w:rPr>
          <w:rFonts w:ascii="Calibri" w:eastAsia="Calibri" w:hAnsi="Calibri" w:cs="Calibri"/>
          <w:color w:val="auto"/>
          <w:sz w:val="22"/>
          <w:szCs w:val="22"/>
        </w:rPr>
        <w:t>d</w:t>
      </w:r>
      <w:r w:rsidR="0F47F611" w:rsidRPr="18A29E8D">
        <w:rPr>
          <w:rFonts w:ascii="Calibri" w:eastAsia="Calibri" w:hAnsi="Calibri" w:cs="Calibri"/>
          <w:color w:val="auto"/>
          <w:sz w:val="22"/>
          <w:szCs w:val="22"/>
        </w:rPr>
        <w:t>. Evidence of potential for department and college service</w:t>
      </w:r>
      <w:r w:rsidR="7509E93D" w:rsidRPr="18A29E8D">
        <w:rPr>
          <w:rFonts w:ascii="Calibri" w:eastAsia="Calibri" w:hAnsi="Calibri" w:cs="Calibri"/>
          <w:color w:val="auto"/>
          <w:sz w:val="22"/>
          <w:szCs w:val="22"/>
        </w:rPr>
        <w:t xml:space="preserve"> </w:t>
      </w:r>
      <w:r w:rsidR="0F47F611" w:rsidRPr="18A29E8D">
        <w:rPr>
          <w:rFonts w:ascii="Calibri" w:eastAsia="Calibri" w:hAnsi="Calibri" w:cs="Calibri"/>
          <w:color w:val="auto"/>
          <w:sz w:val="22"/>
          <w:szCs w:val="22"/>
        </w:rPr>
        <w:t>(e.g. vitae, on-site interviews, references)</w:t>
      </w:r>
    </w:p>
    <w:p w14:paraId="5CF2D8F4" w14:textId="088421E0" w:rsidR="76036774" w:rsidRDefault="76036774"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e. Commitment to diversity and inclusion (teaching portfolio/philosophy, </w:t>
      </w:r>
      <w:r w:rsidR="3126BE9D" w:rsidRPr="18A29E8D">
        <w:rPr>
          <w:rFonts w:ascii="Calibri" w:eastAsia="Calibri" w:hAnsi="Calibri" w:cs="Calibri"/>
          <w:color w:val="auto"/>
          <w:sz w:val="22"/>
          <w:szCs w:val="22"/>
        </w:rPr>
        <w:t>on-site interviews, student feedback)</w:t>
      </w:r>
    </w:p>
    <w:p w14:paraId="50144DFD" w14:textId="71651173" w:rsidR="00BA575F" w:rsidRDefault="00BA575F" w:rsidP="18A29E8D">
      <w:pPr>
        <w:rPr>
          <w:rFonts w:ascii="Calibri" w:eastAsia="Calibri" w:hAnsi="Calibri" w:cs="Calibri"/>
          <w:color w:val="auto"/>
          <w:sz w:val="22"/>
          <w:szCs w:val="22"/>
        </w:rPr>
      </w:pPr>
      <w:r>
        <w:rPr>
          <w:rFonts w:ascii="Calibri" w:eastAsia="Calibri" w:hAnsi="Calibri" w:cs="Calibri"/>
          <w:color w:val="auto"/>
          <w:sz w:val="22"/>
          <w:szCs w:val="22"/>
        </w:rPr>
        <w:t xml:space="preserve">f. </w:t>
      </w:r>
      <w:r w:rsidRPr="28E45CF5">
        <w:rPr>
          <w:rFonts w:ascii="Calibri" w:eastAsia="Calibri" w:hAnsi="Calibri" w:cs="Calibri"/>
          <w:color w:val="auto"/>
          <w:sz w:val="22"/>
          <w:szCs w:val="22"/>
        </w:rPr>
        <w:t>Evidence of successful community engagement including the ability to develop and sustain formal partnerships with relevant health-related agencies.</w:t>
      </w:r>
    </w:p>
    <w:p w14:paraId="3DEEC669" w14:textId="77777777" w:rsidR="2EE835E2" w:rsidRDefault="2EE835E2" w:rsidP="18A29E8D">
      <w:pPr>
        <w:rPr>
          <w:rFonts w:ascii="Calibri" w:eastAsia="Calibri" w:hAnsi="Calibri" w:cs="Calibri"/>
          <w:color w:val="auto"/>
          <w:sz w:val="22"/>
          <w:szCs w:val="22"/>
        </w:rPr>
      </w:pPr>
    </w:p>
    <w:p w14:paraId="342726D0"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The signatures of the Dean and Department Chair below indicate that the Search Committee has participated fully in developing this plan and knows the contents of the completed form.</w:t>
      </w:r>
    </w:p>
    <w:p w14:paraId="3656B9AB" w14:textId="77777777" w:rsidR="2EE835E2" w:rsidRDefault="2EE835E2" w:rsidP="18A29E8D">
      <w:pPr>
        <w:rPr>
          <w:rFonts w:ascii="Calibri" w:eastAsia="Calibri" w:hAnsi="Calibri" w:cs="Calibri"/>
          <w:color w:val="auto"/>
          <w:sz w:val="22"/>
          <w:szCs w:val="22"/>
        </w:rPr>
      </w:pPr>
    </w:p>
    <w:p w14:paraId="27B394B1" w14:textId="2096E1A4" w:rsidR="0F47F611" w:rsidRPr="00BA575F" w:rsidRDefault="0F47F611" w:rsidP="18A29E8D">
      <w:pPr>
        <w:rPr>
          <w:rFonts w:ascii="Calibri" w:eastAsia="Calibri" w:hAnsi="Calibri" w:cs="Calibri"/>
          <w:color w:val="auto"/>
          <w:sz w:val="22"/>
          <w:szCs w:val="22"/>
          <w:u w:val="single"/>
        </w:rPr>
      </w:pPr>
      <w:r w:rsidRPr="18A29E8D">
        <w:rPr>
          <w:rFonts w:ascii="Calibri" w:eastAsia="Calibri" w:hAnsi="Calibri" w:cs="Calibri"/>
          <w:color w:val="auto"/>
          <w:sz w:val="22"/>
          <w:szCs w:val="22"/>
        </w:rPr>
        <w:t>Department Chair Signature</w:t>
      </w:r>
      <w:r w:rsidR="00BA575F">
        <w:rPr>
          <w:rFonts w:ascii="Calibri" w:eastAsia="Calibri" w:hAnsi="Calibri" w:cs="Calibri"/>
          <w:color w:val="auto"/>
          <w:sz w:val="22"/>
          <w:szCs w:val="22"/>
        </w:rPr>
        <w:t xml:space="preserve"> &amp; Date</w:t>
      </w:r>
      <w:r w:rsidRPr="18A29E8D">
        <w:rPr>
          <w:rFonts w:ascii="Calibri" w:eastAsia="Calibri" w:hAnsi="Calibri" w:cs="Calibri"/>
          <w:color w:val="auto"/>
          <w:sz w:val="22"/>
          <w:szCs w:val="22"/>
        </w:rPr>
        <w:t>:</w:t>
      </w:r>
      <w:r w:rsidR="00CF904C" w:rsidRPr="18A29E8D">
        <w:rPr>
          <w:rFonts w:ascii="Calibri" w:eastAsia="Calibri" w:hAnsi="Calibri" w:cs="Calibri"/>
          <w:color w:val="auto"/>
          <w:sz w:val="22"/>
          <w:szCs w:val="22"/>
        </w:rPr>
        <w:t xml:space="preserve"> </w:t>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p>
    <w:p w14:paraId="5266A6E0" w14:textId="77777777" w:rsidR="00B72645" w:rsidRDefault="00B72645" w:rsidP="18A29E8D">
      <w:pPr>
        <w:rPr>
          <w:rFonts w:ascii="Calibri" w:eastAsia="Calibri" w:hAnsi="Calibri" w:cs="Calibri"/>
          <w:color w:val="auto"/>
          <w:sz w:val="22"/>
          <w:szCs w:val="22"/>
        </w:rPr>
      </w:pPr>
    </w:p>
    <w:p w14:paraId="44B22F8F" w14:textId="77777777" w:rsidR="00BA575F" w:rsidRDefault="00BA575F" w:rsidP="18A29E8D">
      <w:pPr>
        <w:rPr>
          <w:rFonts w:ascii="Calibri" w:eastAsia="Calibri" w:hAnsi="Calibri" w:cs="Calibri"/>
          <w:color w:val="auto"/>
          <w:sz w:val="22"/>
          <w:szCs w:val="22"/>
        </w:rPr>
      </w:pPr>
    </w:p>
    <w:p w14:paraId="348465DE" w14:textId="2E2818BB" w:rsidR="0F47F611" w:rsidRDefault="0F47F611" w:rsidP="18A29E8D">
      <w:pPr>
        <w:rPr>
          <w:rFonts w:ascii="Calibri" w:eastAsia="Calibri" w:hAnsi="Calibri" w:cs="Calibri"/>
          <w:color w:val="auto"/>
          <w:sz w:val="22"/>
          <w:szCs w:val="22"/>
          <w:u w:val="single"/>
        </w:rPr>
      </w:pPr>
      <w:r w:rsidRPr="18A29E8D">
        <w:rPr>
          <w:rFonts w:ascii="Calibri" w:eastAsia="Calibri" w:hAnsi="Calibri" w:cs="Calibri"/>
          <w:color w:val="auto"/>
          <w:sz w:val="22"/>
          <w:szCs w:val="22"/>
        </w:rPr>
        <w:t>Dean Signature</w:t>
      </w:r>
      <w:r w:rsidR="00BA575F">
        <w:rPr>
          <w:rFonts w:ascii="Calibri" w:eastAsia="Calibri" w:hAnsi="Calibri" w:cs="Calibri"/>
          <w:color w:val="auto"/>
          <w:sz w:val="22"/>
          <w:szCs w:val="22"/>
        </w:rPr>
        <w:t xml:space="preserve"> &amp; Date:</w:t>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p>
    <w:p w14:paraId="534990CE" w14:textId="484504A1" w:rsidR="000560B2" w:rsidRDefault="000560B2" w:rsidP="18A29E8D">
      <w:pPr>
        <w:rPr>
          <w:rFonts w:ascii="Calibri" w:eastAsia="Calibri" w:hAnsi="Calibri" w:cs="Calibri"/>
          <w:color w:val="auto"/>
          <w:sz w:val="22"/>
          <w:szCs w:val="22"/>
          <w:u w:val="single"/>
        </w:rPr>
      </w:pPr>
    </w:p>
    <w:p w14:paraId="1ACF6D81" w14:textId="22A8BF9D" w:rsidR="000560B2" w:rsidRDefault="000560B2" w:rsidP="18A29E8D">
      <w:pPr>
        <w:rPr>
          <w:rFonts w:ascii="Calibri" w:eastAsia="Calibri" w:hAnsi="Calibri" w:cs="Calibri"/>
          <w:color w:val="auto"/>
          <w:sz w:val="22"/>
          <w:szCs w:val="22"/>
          <w:u w:val="single"/>
        </w:rPr>
      </w:pPr>
    </w:p>
    <w:p w14:paraId="25609103" w14:textId="750BBF35" w:rsidR="000560B2" w:rsidRPr="00BA575F" w:rsidRDefault="000560B2" w:rsidP="000560B2">
      <w:pPr>
        <w:rPr>
          <w:rFonts w:ascii="Calibri" w:eastAsia="Calibri" w:hAnsi="Calibri" w:cs="Calibri"/>
          <w:color w:val="auto"/>
          <w:sz w:val="22"/>
          <w:szCs w:val="22"/>
          <w:u w:val="single"/>
        </w:rPr>
      </w:pPr>
      <w:r>
        <w:rPr>
          <w:rFonts w:ascii="Calibri" w:eastAsia="Calibri" w:hAnsi="Calibri" w:cs="Calibri"/>
          <w:color w:val="auto"/>
          <w:sz w:val="22"/>
          <w:szCs w:val="22"/>
        </w:rPr>
        <w:t>Provo</w:t>
      </w:r>
      <w:r w:rsidR="002F61B0">
        <w:rPr>
          <w:rFonts w:ascii="Calibri" w:eastAsia="Calibri" w:hAnsi="Calibri" w:cs="Calibri"/>
          <w:color w:val="auto"/>
          <w:sz w:val="22"/>
          <w:szCs w:val="22"/>
        </w:rPr>
        <w:t>s</w:t>
      </w:r>
      <w:r>
        <w:rPr>
          <w:rFonts w:ascii="Calibri" w:eastAsia="Calibri" w:hAnsi="Calibri" w:cs="Calibri"/>
          <w:color w:val="auto"/>
          <w:sz w:val="22"/>
          <w:szCs w:val="22"/>
        </w:rPr>
        <w:t>t/VP</w:t>
      </w:r>
      <w:r w:rsidRPr="18A29E8D">
        <w:rPr>
          <w:rFonts w:ascii="Calibri" w:eastAsia="Calibri" w:hAnsi="Calibri" w:cs="Calibri"/>
          <w:color w:val="auto"/>
          <w:sz w:val="22"/>
          <w:szCs w:val="22"/>
        </w:rPr>
        <w:t xml:space="preserve"> </w:t>
      </w:r>
      <w:r>
        <w:rPr>
          <w:rFonts w:ascii="Calibri" w:eastAsia="Calibri" w:hAnsi="Calibri" w:cs="Calibri"/>
          <w:color w:val="auto"/>
          <w:sz w:val="22"/>
          <w:szCs w:val="22"/>
        </w:rPr>
        <w:t xml:space="preserve">for Academic Affairs </w:t>
      </w:r>
      <w:r w:rsidRPr="18A29E8D">
        <w:rPr>
          <w:rFonts w:ascii="Calibri" w:eastAsia="Calibri" w:hAnsi="Calibri" w:cs="Calibri"/>
          <w:color w:val="auto"/>
          <w:sz w:val="22"/>
          <w:szCs w:val="22"/>
        </w:rPr>
        <w:t>Signature</w:t>
      </w:r>
      <w:r>
        <w:rPr>
          <w:rFonts w:ascii="Calibri" w:eastAsia="Calibri" w:hAnsi="Calibri" w:cs="Calibri"/>
          <w:color w:val="auto"/>
          <w:sz w:val="22"/>
          <w:szCs w:val="22"/>
        </w:rPr>
        <w:t xml:space="preserve"> &amp; Date:</w:t>
      </w:r>
      <w:r>
        <w:rPr>
          <w:rFonts w:ascii="Calibri" w:eastAsia="Calibri" w:hAnsi="Calibri" w:cs="Calibri"/>
          <w:color w:val="auto"/>
          <w:sz w:val="22"/>
          <w:szCs w:val="22"/>
          <w:u w:val="single"/>
        </w:rPr>
        <w:tab/>
      </w:r>
      <w:r>
        <w:rPr>
          <w:rFonts w:ascii="Calibri" w:eastAsia="Calibri" w:hAnsi="Calibri" w:cs="Calibri"/>
          <w:color w:val="auto"/>
          <w:sz w:val="22"/>
          <w:szCs w:val="22"/>
          <w:u w:val="single"/>
        </w:rPr>
        <w:tab/>
      </w:r>
      <w:r>
        <w:rPr>
          <w:rFonts w:ascii="Calibri" w:eastAsia="Calibri" w:hAnsi="Calibri" w:cs="Calibri"/>
          <w:color w:val="auto"/>
          <w:sz w:val="22"/>
          <w:szCs w:val="22"/>
          <w:u w:val="single"/>
        </w:rPr>
        <w:tab/>
      </w:r>
      <w:r>
        <w:rPr>
          <w:rFonts w:ascii="Calibri" w:eastAsia="Calibri" w:hAnsi="Calibri" w:cs="Calibri"/>
          <w:color w:val="auto"/>
          <w:sz w:val="22"/>
          <w:szCs w:val="22"/>
          <w:u w:val="single"/>
        </w:rPr>
        <w:tab/>
        <w:t>________</w:t>
      </w:r>
      <w:r>
        <w:rPr>
          <w:rFonts w:ascii="Calibri" w:eastAsia="Calibri" w:hAnsi="Calibri" w:cs="Calibri"/>
          <w:color w:val="auto"/>
          <w:sz w:val="22"/>
          <w:szCs w:val="22"/>
          <w:u w:val="single"/>
        </w:rPr>
        <w:tab/>
      </w:r>
    </w:p>
    <w:p w14:paraId="3ECBA408" w14:textId="77777777" w:rsidR="000560B2" w:rsidRPr="00BA575F" w:rsidRDefault="000560B2" w:rsidP="18A29E8D">
      <w:pPr>
        <w:rPr>
          <w:rFonts w:ascii="Calibri" w:eastAsia="Calibri" w:hAnsi="Calibri" w:cs="Calibri"/>
          <w:color w:val="auto"/>
          <w:sz w:val="22"/>
          <w:szCs w:val="22"/>
          <w:u w:val="single"/>
        </w:rPr>
      </w:pPr>
    </w:p>
    <w:p w14:paraId="5D2426AB" w14:textId="79B3202B" w:rsidR="0F47F611" w:rsidRDefault="0F47F611" w:rsidP="18A29E8D">
      <w:pPr>
        <w:jc w:val="center"/>
        <w:rPr>
          <w:rFonts w:ascii="Calibri" w:eastAsia="Calibri" w:hAnsi="Calibri" w:cs="Calibri"/>
          <w:color w:val="auto"/>
          <w:sz w:val="22"/>
          <w:szCs w:val="22"/>
        </w:rPr>
      </w:pPr>
      <w:r w:rsidRPr="07EDAC34">
        <w:rPr>
          <w:color w:val="auto"/>
        </w:rPr>
        <w:br w:type="page"/>
      </w:r>
      <w:r w:rsidRPr="07EDAC34">
        <w:rPr>
          <w:rFonts w:ascii="Calibri" w:eastAsia="Calibri" w:hAnsi="Calibri" w:cs="Calibri"/>
          <w:color w:val="auto"/>
          <w:sz w:val="22"/>
          <w:szCs w:val="22"/>
        </w:rPr>
        <w:lastRenderedPageBreak/>
        <w:t xml:space="preserve">Position Description (Post </w:t>
      </w:r>
      <w:r w:rsidR="4535ACC1" w:rsidRPr="07EDAC34">
        <w:rPr>
          <w:rFonts w:ascii="Calibri" w:eastAsia="Calibri" w:hAnsi="Calibri" w:cs="Calibri"/>
          <w:color w:val="auto"/>
          <w:sz w:val="22"/>
          <w:szCs w:val="22"/>
        </w:rPr>
        <w:t xml:space="preserve">on or before </w:t>
      </w:r>
      <w:r w:rsidR="008712B8" w:rsidRPr="008712B8">
        <w:rPr>
          <w:rFonts w:ascii="Calibri" w:eastAsia="Calibri" w:hAnsi="Calibri" w:cs="Calibri"/>
          <w:b/>
          <w:color w:val="auto"/>
          <w:sz w:val="22"/>
          <w:szCs w:val="22"/>
        </w:rPr>
        <w:t>{date}</w:t>
      </w:r>
      <w:r w:rsidRPr="07EDAC34">
        <w:rPr>
          <w:rFonts w:ascii="Calibri" w:eastAsia="Calibri" w:hAnsi="Calibri" w:cs="Calibri"/>
          <w:color w:val="auto"/>
          <w:sz w:val="22"/>
          <w:szCs w:val="22"/>
        </w:rPr>
        <w:t>)</w:t>
      </w:r>
    </w:p>
    <w:p w14:paraId="71594CDB" w14:textId="721D65D6" w:rsidR="61E05DFF" w:rsidRDefault="61E05DFF" w:rsidP="28E45CF5">
      <w:pPr>
        <w:jc w:val="center"/>
        <w:rPr>
          <w:rFonts w:ascii="Calibri" w:eastAsia="Calibri" w:hAnsi="Calibri" w:cs="Calibri"/>
          <w:b/>
          <w:bCs/>
          <w:color w:val="auto"/>
          <w:sz w:val="22"/>
          <w:szCs w:val="22"/>
        </w:rPr>
      </w:pPr>
      <w:r w:rsidRPr="28E45CF5">
        <w:rPr>
          <w:rFonts w:ascii="Calibri" w:eastAsia="Calibri" w:hAnsi="Calibri" w:cs="Calibri"/>
          <w:b/>
          <w:bCs/>
          <w:color w:val="auto"/>
          <w:sz w:val="22"/>
          <w:szCs w:val="22"/>
        </w:rPr>
        <w:t xml:space="preserve">Assistant </w:t>
      </w:r>
      <w:r w:rsidR="759ADB22" w:rsidRPr="28E45CF5">
        <w:rPr>
          <w:rFonts w:ascii="Calibri" w:eastAsia="Calibri" w:hAnsi="Calibri" w:cs="Calibri"/>
          <w:b/>
          <w:bCs/>
          <w:color w:val="auto"/>
          <w:sz w:val="22"/>
          <w:szCs w:val="22"/>
        </w:rPr>
        <w:t xml:space="preserve">or Associate </w:t>
      </w:r>
      <w:r w:rsidRPr="28E45CF5">
        <w:rPr>
          <w:rFonts w:ascii="Calibri" w:eastAsia="Calibri" w:hAnsi="Calibri" w:cs="Calibri"/>
          <w:b/>
          <w:bCs/>
          <w:color w:val="auto"/>
          <w:sz w:val="22"/>
          <w:szCs w:val="22"/>
        </w:rPr>
        <w:t xml:space="preserve">Professor of </w:t>
      </w:r>
      <w:r w:rsidR="008712B8">
        <w:rPr>
          <w:rFonts w:ascii="Calibri" w:eastAsia="Calibri" w:hAnsi="Calibri" w:cs="Calibri"/>
          <w:b/>
          <w:bCs/>
          <w:color w:val="auto"/>
          <w:sz w:val="22"/>
          <w:szCs w:val="22"/>
        </w:rPr>
        <w:t>{Discipline}</w:t>
      </w:r>
    </w:p>
    <w:p w14:paraId="29BB6277" w14:textId="1AFB182C" w:rsidR="0F47F611" w:rsidRDefault="0012792A" w:rsidP="18A29E8D">
      <w:pPr>
        <w:jc w:val="center"/>
        <w:rPr>
          <w:rFonts w:ascii="Calibri" w:eastAsia="Calibri" w:hAnsi="Calibri" w:cs="Calibri"/>
          <w:color w:val="auto"/>
          <w:sz w:val="22"/>
          <w:szCs w:val="22"/>
        </w:rPr>
      </w:pPr>
      <w:r>
        <w:rPr>
          <w:rFonts w:ascii="Calibri" w:eastAsia="Calibri" w:hAnsi="Calibri" w:cs="Calibri"/>
          <w:color w:val="auto"/>
          <w:sz w:val="22"/>
          <w:szCs w:val="22"/>
        </w:rPr>
        <w:t>Linfield University</w:t>
      </w:r>
    </w:p>
    <w:p w14:paraId="75B379D5" w14:textId="77777777" w:rsidR="0F47F611" w:rsidRDefault="0F47F611" w:rsidP="18A29E8D">
      <w:pPr>
        <w:jc w:val="center"/>
        <w:rPr>
          <w:rFonts w:ascii="Calibri" w:eastAsia="Calibri" w:hAnsi="Calibri" w:cs="Calibri"/>
          <w:color w:val="auto"/>
          <w:sz w:val="22"/>
          <w:szCs w:val="22"/>
        </w:rPr>
      </w:pPr>
      <w:r w:rsidRPr="18A29E8D">
        <w:rPr>
          <w:rFonts w:ascii="Calibri" w:eastAsia="Calibri" w:hAnsi="Calibri" w:cs="Calibri"/>
          <w:color w:val="auto"/>
          <w:sz w:val="22"/>
          <w:szCs w:val="22"/>
        </w:rPr>
        <w:t>McMinnville, Oregon 97128</w:t>
      </w:r>
    </w:p>
    <w:p w14:paraId="45FB0818" w14:textId="77777777" w:rsidR="2EE835E2" w:rsidRDefault="2EE835E2" w:rsidP="18A29E8D">
      <w:pPr>
        <w:jc w:val="center"/>
        <w:rPr>
          <w:rFonts w:ascii="Calibri" w:eastAsia="Calibri" w:hAnsi="Calibri" w:cs="Calibri"/>
          <w:color w:val="auto"/>
          <w:sz w:val="22"/>
          <w:szCs w:val="22"/>
        </w:rPr>
      </w:pPr>
    </w:p>
    <w:p w14:paraId="342A0E4D" w14:textId="6CD8B741"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POSITION:</w:t>
      </w:r>
      <w:r w:rsidRPr="18A29E8D">
        <w:rPr>
          <w:rFonts w:ascii="Calibri" w:eastAsia="Calibri" w:hAnsi="Calibri" w:cs="Calibri"/>
          <w:color w:val="auto"/>
          <w:sz w:val="22"/>
          <w:szCs w:val="22"/>
        </w:rPr>
        <w:t xml:space="preserve"> </w:t>
      </w:r>
    </w:p>
    <w:p w14:paraId="2B104133" w14:textId="50FB23D6"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 xml:space="preserve">STARTING DATE: </w:t>
      </w:r>
    </w:p>
    <w:p w14:paraId="0B9B5665" w14:textId="4D9A9FE2" w:rsidR="2EE835E2" w:rsidRDefault="0F47F611" w:rsidP="18A29E8D">
      <w:pPr>
        <w:rPr>
          <w:rFonts w:ascii="Calibri" w:eastAsia="Calibri" w:hAnsi="Calibri" w:cs="Calibri"/>
          <w:color w:val="auto"/>
          <w:sz w:val="22"/>
          <w:szCs w:val="22"/>
        </w:rPr>
      </w:pPr>
      <w:r w:rsidRPr="28E45CF5">
        <w:rPr>
          <w:rFonts w:ascii="Calibri" w:eastAsia="Calibri" w:hAnsi="Calibri" w:cs="Calibri"/>
          <w:b/>
          <w:bCs/>
          <w:color w:val="auto"/>
          <w:sz w:val="22"/>
          <w:szCs w:val="22"/>
        </w:rPr>
        <w:t>RANK:</w:t>
      </w:r>
      <w:r w:rsidR="3FFB0924" w:rsidRPr="28E45CF5">
        <w:rPr>
          <w:rFonts w:ascii="Calibri" w:eastAsia="Calibri" w:hAnsi="Calibri" w:cs="Calibri"/>
          <w:color w:val="auto"/>
          <w:sz w:val="22"/>
          <w:szCs w:val="22"/>
        </w:rPr>
        <w:t xml:space="preserve"> </w:t>
      </w:r>
      <w:r w:rsidRPr="28E45CF5">
        <w:rPr>
          <w:rFonts w:ascii="Calibri" w:eastAsia="Calibri" w:hAnsi="Calibri" w:cs="Calibri"/>
          <w:color w:val="auto"/>
          <w:sz w:val="22"/>
          <w:szCs w:val="22"/>
        </w:rPr>
        <w:t xml:space="preserve"> </w:t>
      </w:r>
    </w:p>
    <w:p w14:paraId="049F31CB" w14:textId="77777777" w:rsidR="18A29E8D" w:rsidRDefault="18A29E8D" w:rsidP="18A29E8D">
      <w:pPr>
        <w:rPr>
          <w:rFonts w:ascii="Calibri" w:eastAsia="Calibri" w:hAnsi="Calibri" w:cs="Calibri"/>
          <w:color w:val="auto"/>
          <w:sz w:val="22"/>
          <w:szCs w:val="22"/>
        </w:rPr>
      </w:pPr>
    </w:p>
    <w:p w14:paraId="69EA83A2" w14:textId="77777777" w:rsidR="0F47F611" w:rsidRDefault="0F47F611" w:rsidP="18A29E8D">
      <w:pPr>
        <w:ind w:left="2880" w:hanging="2880"/>
        <w:rPr>
          <w:rFonts w:ascii="Calibri" w:eastAsia="Calibri" w:hAnsi="Calibri" w:cs="Calibri"/>
          <w:color w:val="auto"/>
          <w:sz w:val="22"/>
          <w:szCs w:val="22"/>
        </w:rPr>
      </w:pPr>
      <w:r w:rsidRPr="18A29E8D">
        <w:rPr>
          <w:rFonts w:ascii="Calibri" w:eastAsia="Calibri" w:hAnsi="Calibri" w:cs="Calibri"/>
          <w:b/>
          <w:bCs/>
          <w:color w:val="auto"/>
          <w:sz w:val="22"/>
          <w:szCs w:val="22"/>
        </w:rPr>
        <w:t>RESPONSIBILITIES:</w:t>
      </w:r>
    </w:p>
    <w:p w14:paraId="53128261" w14:textId="77777777" w:rsidR="45D36B08" w:rsidRDefault="45D36B08" w:rsidP="18A29E8D">
      <w:pPr>
        <w:rPr>
          <w:rFonts w:ascii="Calibri" w:eastAsia="Calibri" w:hAnsi="Calibri" w:cs="Calibri"/>
          <w:color w:val="auto"/>
          <w:sz w:val="22"/>
          <w:szCs w:val="22"/>
        </w:rPr>
      </w:pPr>
    </w:p>
    <w:p w14:paraId="7398F537"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REQUIRED QUALIFICATIONS:</w:t>
      </w:r>
    </w:p>
    <w:p w14:paraId="62486C05" w14:textId="77777777" w:rsidR="2EE835E2" w:rsidRDefault="2EE835E2" w:rsidP="18A29E8D">
      <w:pPr>
        <w:rPr>
          <w:rFonts w:ascii="Calibri" w:eastAsia="Calibri" w:hAnsi="Calibri" w:cs="Calibri"/>
          <w:color w:val="auto"/>
          <w:sz w:val="22"/>
          <w:szCs w:val="22"/>
        </w:rPr>
      </w:pPr>
    </w:p>
    <w:p w14:paraId="200BC01D" w14:textId="77777777" w:rsidR="0F47F611" w:rsidRDefault="0F47F611" w:rsidP="28E45CF5">
      <w:pPr>
        <w:rPr>
          <w:rFonts w:ascii="Calibri" w:eastAsia="Calibri" w:hAnsi="Calibri" w:cs="Calibri"/>
          <w:b/>
          <w:bCs/>
          <w:color w:val="auto"/>
          <w:sz w:val="22"/>
          <w:szCs w:val="22"/>
        </w:rPr>
      </w:pPr>
      <w:r w:rsidRPr="28E45CF5">
        <w:rPr>
          <w:rFonts w:ascii="Calibri" w:eastAsia="Calibri" w:hAnsi="Calibri" w:cs="Calibri"/>
          <w:b/>
          <w:bCs/>
          <w:color w:val="auto"/>
          <w:sz w:val="22"/>
          <w:szCs w:val="22"/>
        </w:rPr>
        <w:t xml:space="preserve">PREFERRED QUALIFICATIONS: </w:t>
      </w:r>
    </w:p>
    <w:p w14:paraId="4B99056E" w14:textId="77777777" w:rsidR="2EE835E2" w:rsidRDefault="2EE835E2" w:rsidP="18A29E8D">
      <w:pPr>
        <w:rPr>
          <w:rFonts w:ascii="Calibri" w:eastAsia="Calibri" w:hAnsi="Calibri" w:cs="Calibri"/>
          <w:color w:val="auto"/>
          <w:sz w:val="22"/>
          <w:szCs w:val="22"/>
        </w:rPr>
      </w:pPr>
    </w:p>
    <w:p w14:paraId="0C515332" w14:textId="453251C6" w:rsidR="0F47F611" w:rsidRDefault="0F47F611" w:rsidP="03881B00">
      <w:pPr>
        <w:rPr>
          <w:rFonts w:ascii="Calibri" w:eastAsia="Calibri" w:hAnsi="Calibri" w:cs="Calibri"/>
          <w:color w:val="auto"/>
          <w:sz w:val="22"/>
          <w:szCs w:val="22"/>
        </w:rPr>
      </w:pPr>
      <w:r w:rsidRPr="28E45CF5">
        <w:rPr>
          <w:rFonts w:ascii="Calibri" w:eastAsia="Calibri" w:hAnsi="Calibri" w:cs="Calibri"/>
          <w:b/>
          <w:bCs/>
          <w:color w:val="auto"/>
          <w:sz w:val="22"/>
          <w:szCs w:val="22"/>
        </w:rPr>
        <w:t>APPLICATION PROCEDURES:</w:t>
      </w:r>
      <w:r w:rsidRPr="28E45CF5">
        <w:rPr>
          <w:rFonts w:ascii="Calibri" w:eastAsia="Calibri" w:hAnsi="Calibri" w:cs="Calibri"/>
          <w:color w:val="auto"/>
          <w:sz w:val="22"/>
          <w:szCs w:val="22"/>
        </w:rPr>
        <w:t xml:space="preserve">  </w:t>
      </w:r>
      <w:r w:rsidR="3BECCF67" w:rsidRPr="28E45CF5">
        <w:rPr>
          <w:rFonts w:ascii="Calibri" w:eastAsia="Calibri" w:hAnsi="Calibri" w:cs="Calibri"/>
          <w:color w:val="auto"/>
          <w:sz w:val="22"/>
          <w:szCs w:val="22"/>
        </w:rPr>
        <w:t>To apply, please send: cover letter,</w:t>
      </w:r>
      <w:r w:rsidRPr="28E45CF5">
        <w:rPr>
          <w:rFonts w:ascii="Calibri" w:eastAsia="Calibri" w:hAnsi="Calibri" w:cs="Calibri"/>
          <w:color w:val="auto"/>
          <w:sz w:val="22"/>
          <w:szCs w:val="22"/>
        </w:rPr>
        <w:t xml:space="preserve"> résumé or curriculum vitae; statement of teaching philosophy, including approach to diversity and inclusion in the classroom; and the names, email addresses and telephone numbers of three professional references to the Se</w:t>
      </w:r>
      <w:r w:rsidR="0012792A">
        <w:rPr>
          <w:rFonts w:ascii="Calibri" w:eastAsia="Calibri" w:hAnsi="Calibri" w:cs="Calibri"/>
          <w:color w:val="auto"/>
          <w:sz w:val="22"/>
          <w:szCs w:val="22"/>
        </w:rPr>
        <w:t>arch Committee, Linfield University</w:t>
      </w:r>
      <w:r w:rsidRPr="28E45CF5">
        <w:rPr>
          <w:rFonts w:ascii="Calibri" w:eastAsia="Calibri" w:hAnsi="Calibri" w:cs="Calibri"/>
          <w:color w:val="auto"/>
          <w:sz w:val="22"/>
          <w:szCs w:val="22"/>
        </w:rPr>
        <w:t xml:space="preserve"> at </w:t>
      </w:r>
      <w:hyperlink r:id="rId7">
        <w:r w:rsidRPr="28E45CF5">
          <w:rPr>
            <w:rStyle w:val="Hyperlink"/>
            <w:rFonts w:ascii="Calibri" w:eastAsia="Calibri" w:hAnsi="Calibri" w:cs="Calibri"/>
            <w:color w:val="auto"/>
            <w:sz w:val="22"/>
            <w:szCs w:val="22"/>
            <w:u w:val="none"/>
          </w:rPr>
          <w:t>http://linfieldfaculty.applicantpool.com/jobs/</w:t>
        </w:r>
      </w:hyperlink>
      <w:r w:rsidRPr="28E45CF5">
        <w:rPr>
          <w:rFonts w:ascii="Calibri" w:eastAsia="Calibri" w:hAnsi="Calibri" w:cs="Calibri"/>
          <w:color w:val="auto"/>
          <w:sz w:val="22"/>
          <w:szCs w:val="22"/>
        </w:rPr>
        <w:t xml:space="preserve">.  Evidence of teaching effectiveness and scholarly professional achievement, and college/university transcripts will be required prior to campus interview. Review of applications begins immediately; applications received by </w:t>
      </w:r>
      <w:r w:rsidR="008712B8">
        <w:rPr>
          <w:rFonts w:ascii="Calibri" w:eastAsia="Calibri" w:hAnsi="Calibri" w:cs="Calibri"/>
          <w:b/>
          <w:color w:val="auto"/>
          <w:sz w:val="22"/>
          <w:szCs w:val="22"/>
        </w:rPr>
        <w:t>{date}</w:t>
      </w:r>
      <w:r w:rsidRPr="28E45CF5">
        <w:rPr>
          <w:rFonts w:ascii="Calibri" w:eastAsia="Calibri" w:hAnsi="Calibri" w:cs="Calibri"/>
          <w:color w:val="auto"/>
          <w:sz w:val="22"/>
          <w:szCs w:val="22"/>
        </w:rPr>
        <w:t xml:space="preserve"> will receive full consideration. </w:t>
      </w:r>
    </w:p>
    <w:p w14:paraId="1299C43A" w14:textId="77777777" w:rsidR="2EE835E2" w:rsidRDefault="2EE835E2" w:rsidP="18A29E8D">
      <w:pPr>
        <w:rPr>
          <w:rFonts w:ascii="Calibri" w:eastAsia="Calibri" w:hAnsi="Calibri" w:cs="Calibri"/>
          <w:color w:val="auto"/>
          <w:sz w:val="22"/>
          <w:szCs w:val="22"/>
        </w:rPr>
      </w:pPr>
    </w:p>
    <w:p w14:paraId="5003C706" w14:textId="77777777" w:rsidR="0F47F611" w:rsidRDefault="0F47F611" w:rsidP="18A29E8D">
      <w:pPr>
        <w:jc w:val="center"/>
        <w:rPr>
          <w:rFonts w:ascii="Calibri" w:eastAsia="Calibri" w:hAnsi="Calibri" w:cs="Calibri"/>
          <w:color w:val="auto"/>
          <w:sz w:val="22"/>
          <w:szCs w:val="22"/>
        </w:rPr>
      </w:pPr>
      <w:r w:rsidRPr="18A29E8D">
        <w:rPr>
          <w:rFonts w:ascii="Calibri" w:eastAsia="Calibri" w:hAnsi="Calibri" w:cs="Calibri"/>
          <w:color w:val="auto"/>
          <w:sz w:val="22"/>
          <w:szCs w:val="22"/>
        </w:rPr>
        <w:t>* * * * * * * * * * * * * * * *</w:t>
      </w:r>
    </w:p>
    <w:p w14:paraId="4DDBEF00" w14:textId="77777777" w:rsidR="2EE835E2" w:rsidRDefault="2EE835E2" w:rsidP="18A29E8D">
      <w:pPr>
        <w:rPr>
          <w:rFonts w:ascii="Calibri" w:eastAsia="Calibri" w:hAnsi="Calibri" w:cs="Calibri"/>
          <w:color w:val="auto"/>
          <w:sz w:val="22"/>
          <w:szCs w:val="22"/>
        </w:rPr>
      </w:pPr>
    </w:p>
    <w:p w14:paraId="241519C3" w14:textId="7407E0B5" w:rsidR="0F47F611" w:rsidRDefault="0012792A" w:rsidP="18A29E8D">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18A29E8D">
        <w:rPr>
          <w:rFonts w:ascii="Calibri" w:eastAsia="Calibri" w:hAnsi="Calibri" w:cs="Calibri"/>
          <w:color w:val="auto"/>
          <w:sz w:val="22"/>
          <w:szCs w:val="22"/>
        </w:rPr>
        <w:t xml:space="preserve"> is an independent, coeducational comprehensive college that combines a strong emphasis on the liberal arts with a commitment to professional and interdisciplinary programs. Linfield offers high quality academic programs and emphasizes strong support for individual students with a favorable student-faculty ratio of 10 to 1. The College is historically affiliated with the American Baptist Churches, U.S.A. and is committed to the principles of academic and religious freedom. Linfield is fully accredited by the Northwest Commission on Colleges and Universities. </w:t>
      </w:r>
    </w:p>
    <w:p w14:paraId="02C87077" w14:textId="6FE9087D"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The McMinnville, Oregon campus includes 79 buildings on 189 acres. A second campus, located in northwest Portland at the Legacy Good Samaritan Medical Center, is home to the School of Nursing. A</w:t>
      </w:r>
      <w:r w:rsidR="0012792A">
        <w:rPr>
          <w:rFonts w:ascii="Calibri" w:eastAsia="Calibri" w:hAnsi="Calibri" w:cs="Calibri"/>
          <w:color w:val="auto"/>
          <w:sz w:val="22"/>
          <w:szCs w:val="22"/>
        </w:rPr>
        <w:t xml:space="preserve"> third program, Linfield University</w:t>
      </w:r>
      <w:r w:rsidRPr="18A29E8D">
        <w:rPr>
          <w:rFonts w:ascii="Calibri" w:eastAsia="Calibri" w:hAnsi="Calibri" w:cs="Calibri"/>
          <w:color w:val="auto"/>
          <w:sz w:val="22"/>
          <w:szCs w:val="22"/>
        </w:rPr>
        <w:t xml:space="preserve"> Online and Continuing Education, offers students the opportunity to pursue coursework, degrees, and certificates online. </w:t>
      </w:r>
    </w:p>
    <w:p w14:paraId="5A4D7B74" w14:textId="2CEF6AAA"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lastRenderedPageBreak/>
        <w:t>Enrollment totals 2,</w:t>
      </w:r>
      <w:r w:rsidR="006A61E2">
        <w:rPr>
          <w:rFonts w:ascii="Calibri" w:eastAsia="Calibri" w:hAnsi="Calibri" w:cs="Calibri"/>
          <w:color w:val="auto"/>
          <w:sz w:val="22"/>
          <w:szCs w:val="22"/>
        </w:rPr>
        <w:t>0</w:t>
      </w:r>
      <w:r w:rsidRPr="18A29E8D">
        <w:rPr>
          <w:rFonts w:ascii="Calibri" w:eastAsia="Calibri" w:hAnsi="Calibri" w:cs="Calibri"/>
          <w:color w:val="auto"/>
          <w:sz w:val="22"/>
          <w:szCs w:val="22"/>
        </w:rPr>
        <w:t>00 with students coming from 24 states and 24 countries. Linfield is ranked</w:t>
      </w:r>
      <w:r w:rsidR="0012792A">
        <w:rPr>
          <w:rFonts w:ascii="Calibri" w:eastAsia="Calibri" w:hAnsi="Calibri" w:cs="Calibri"/>
          <w:color w:val="auto"/>
          <w:sz w:val="22"/>
          <w:szCs w:val="22"/>
        </w:rPr>
        <w:t xml:space="preserve"> 1st among liberal arts institutions</w:t>
      </w:r>
      <w:r w:rsidRPr="18A29E8D">
        <w:rPr>
          <w:rFonts w:ascii="Calibri" w:eastAsia="Calibri" w:hAnsi="Calibri" w:cs="Calibri"/>
          <w:color w:val="auto"/>
          <w:sz w:val="22"/>
          <w:szCs w:val="22"/>
        </w:rPr>
        <w:t xml:space="preserve"> in the Pacific Northwest for ethnic diversity of students according to the 20</w:t>
      </w:r>
      <w:r w:rsidR="006A61E2">
        <w:rPr>
          <w:rFonts w:ascii="Calibri" w:eastAsia="Calibri" w:hAnsi="Calibri" w:cs="Calibri"/>
          <w:color w:val="auto"/>
          <w:sz w:val="22"/>
          <w:szCs w:val="22"/>
        </w:rPr>
        <w:t>20</w:t>
      </w:r>
      <w:r w:rsidRPr="18A29E8D">
        <w:rPr>
          <w:rFonts w:ascii="Calibri" w:eastAsia="Calibri" w:hAnsi="Calibri" w:cs="Calibri"/>
          <w:color w:val="auto"/>
          <w:sz w:val="22"/>
          <w:szCs w:val="22"/>
        </w:rPr>
        <w:t xml:space="preserve"> US </w:t>
      </w:r>
      <w:r w:rsidR="0012792A">
        <w:rPr>
          <w:rFonts w:ascii="Calibri" w:eastAsia="Calibri" w:hAnsi="Calibri" w:cs="Calibri"/>
          <w:color w:val="auto"/>
          <w:sz w:val="22"/>
          <w:szCs w:val="22"/>
        </w:rPr>
        <w:t>News &amp; World Report. The University</w:t>
      </w:r>
      <w:r w:rsidRPr="18A29E8D">
        <w:rPr>
          <w:rFonts w:ascii="Calibri" w:eastAsia="Calibri" w:hAnsi="Calibri" w:cs="Calibri"/>
          <w:color w:val="auto"/>
          <w:sz w:val="22"/>
          <w:szCs w:val="22"/>
        </w:rPr>
        <w:t xml:space="preserve"> was also </w:t>
      </w:r>
      <w:r w:rsidR="006A61E2" w:rsidRPr="006A61E2">
        <w:rPr>
          <w:rFonts w:ascii="Calibri" w:eastAsia="Calibri" w:hAnsi="Calibri" w:cs="Calibri"/>
          <w:color w:val="auto"/>
          <w:sz w:val="22"/>
          <w:szCs w:val="22"/>
        </w:rPr>
        <w:t>named the top liberal arts college in Oregon by Money magazine in 2019</w:t>
      </w:r>
      <w:r w:rsidRPr="18A29E8D">
        <w:rPr>
          <w:rFonts w:ascii="Calibri" w:eastAsia="Calibri" w:hAnsi="Calibri" w:cs="Calibri"/>
          <w:color w:val="auto"/>
          <w:sz w:val="22"/>
          <w:szCs w:val="22"/>
        </w:rPr>
        <w:t xml:space="preserve">. Linfield is consistently named to the President's Higher Education Community Service Honor Roll which recognizes commitment to civic engagement and service-learning. </w:t>
      </w:r>
    </w:p>
    <w:p w14:paraId="4FD83263" w14:textId="2C521600"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Linfield places a strong emphasis on experiential education that creates a rich learning environment. Special fe</w:t>
      </w:r>
      <w:r w:rsidR="0012792A">
        <w:rPr>
          <w:rFonts w:ascii="Calibri" w:eastAsia="Calibri" w:hAnsi="Calibri" w:cs="Calibri"/>
          <w:color w:val="auto"/>
          <w:sz w:val="22"/>
          <w:szCs w:val="22"/>
        </w:rPr>
        <w:t>atures of the University</w:t>
      </w:r>
      <w:r w:rsidRPr="18A29E8D">
        <w:rPr>
          <w:rFonts w:ascii="Calibri" w:eastAsia="Calibri" w:hAnsi="Calibri" w:cs="Calibri"/>
          <w:color w:val="auto"/>
          <w:sz w:val="22"/>
          <w:szCs w:val="22"/>
        </w:rPr>
        <w:t xml:space="preserve"> include study abroad programs in fifteen countries; a one-month January Term for intensive study; and internships and student research opportunities in a variety of disciplines. Half of all Linfield graduates study outside the U.S. an</w:t>
      </w:r>
      <w:r w:rsidR="0012792A">
        <w:rPr>
          <w:rFonts w:ascii="Calibri" w:eastAsia="Calibri" w:hAnsi="Calibri" w:cs="Calibri"/>
          <w:color w:val="auto"/>
          <w:sz w:val="22"/>
          <w:szCs w:val="22"/>
        </w:rPr>
        <w:t>d the University</w:t>
      </w:r>
      <w:r w:rsidRPr="18A29E8D">
        <w:rPr>
          <w:rFonts w:ascii="Calibri" w:eastAsia="Calibri" w:hAnsi="Calibri" w:cs="Calibri"/>
          <w:color w:val="auto"/>
          <w:sz w:val="22"/>
          <w:szCs w:val="22"/>
        </w:rPr>
        <w:t xml:space="preserve"> pays the full airfare for every student's first study abroad experience.  </w:t>
      </w:r>
    </w:p>
    <w:p w14:paraId="1FC39945" w14:textId="77777777" w:rsidR="2EE835E2" w:rsidRDefault="2EE835E2" w:rsidP="18A29E8D">
      <w:pPr>
        <w:rPr>
          <w:rFonts w:ascii="Calibri" w:eastAsia="Calibri" w:hAnsi="Calibri" w:cs="Calibri"/>
          <w:color w:val="auto"/>
          <w:sz w:val="22"/>
          <w:szCs w:val="22"/>
        </w:rPr>
      </w:pPr>
    </w:p>
    <w:p w14:paraId="4D45C863"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McMinnville is at the heart of Oregon’s wine country in the Willamette Valley. The city is 35 miles from Portland and an hour from Pacific Ocean beaches. Sunset magazine ranked McMinnville as a top 20 “dream town” and Bon Appétit rated the city one of the six “foodiest towns” in the United States. In a state famed for its incredible natural beauty, the Northwest Oregon region also provides easy access to a wide variety of outdoor recreation opportunities.  </w:t>
      </w:r>
    </w:p>
    <w:p w14:paraId="400E6DDE" w14:textId="3061C428" w:rsidR="0F47F611" w:rsidRDefault="0F47F611" w:rsidP="70870BC4">
      <w:pPr>
        <w:rPr>
          <w:rFonts w:ascii="Calibri" w:eastAsia="Calibri" w:hAnsi="Calibri" w:cs="Calibri"/>
          <w:color w:val="auto"/>
          <w:sz w:val="22"/>
          <w:szCs w:val="22"/>
        </w:rPr>
      </w:pPr>
      <w:r w:rsidRPr="70870BC4">
        <w:rPr>
          <w:rFonts w:ascii="Calibri" w:eastAsia="Calibri" w:hAnsi="Calibri" w:cs="Calibri"/>
          <w:color w:val="auto"/>
          <w:sz w:val="22"/>
          <w:szCs w:val="22"/>
        </w:rPr>
        <w:t xml:space="preserve">The position will support majors in </w:t>
      </w:r>
      <w:r w:rsidR="00B72645" w:rsidRPr="70870BC4">
        <w:rPr>
          <w:rFonts w:ascii="Calibri" w:eastAsia="Calibri" w:hAnsi="Calibri" w:cs="Calibri"/>
          <w:color w:val="auto"/>
          <w:sz w:val="22"/>
          <w:szCs w:val="22"/>
        </w:rPr>
        <w:t>public h</w:t>
      </w:r>
      <w:r w:rsidRPr="70870BC4">
        <w:rPr>
          <w:rFonts w:ascii="Calibri" w:eastAsia="Calibri" w:hAnsi="Calibri" w:cs="Calibri"/>
          <w:color w:val="auto"/>
          <w:sz w:val="22"/>
          <w:szCs w:val="22"/>
        </w:rPr>
        <w:t xml:space="preserve">ealth, </w:t>
      </w:r>
      <w:r w:rsidR="00B72645" w:rsidRPr="70870BC4">
        <w:rPr>
          <w:rFonts w:ascii="Calibri" w:eastAsia="Calibri" w:hAnsi="Calibri" w:cs="Calibri"/>
          <w:color w:val="auto"/>
          <w:sz w:val="22"/>
          <w:szCs w:val="22"/>
        </w:rPr>
        <w:t>exercise science</w:t>
      </w:r>
      <w:r w:rsidRPr="70870BC4">
        <w:rPr>
          <w:rFonts w:ascii="Calibri" w:eastAsia="Calibri" w:hAnsi="Calibri" w:cs="Calibri"/>
          <w:color w:val="auto"/>
          <w:sz w:val="22"/>
          <w:szCs w:val="22"/>
        </w:rPr>
        <w:t xml:space="preserve"> and nursing. Applicants should desire to be part of a committed team of faculty which works together to deliver a high-quality education and experience to our students. Candidates need to demonstrate the ability to </w:t>
      </w:r>
      <w:r w:rsidR="00B72645" w:rsidRPr="70870BC4">
        <w:rPr>
          <w:rFonts w:ascii="Calibri" w:eastAsia="Calibri" w:hAnsi="Calibri" w:cs="Calibri"/>
          <w:color w:val="auto"/>
          <w:sz w:val="22"/>
          <w:szCs w:val="22"/>
        </w:rPr>
        <w:t>lead a new Public Health: Health Promotion major and work towards developing and sustaining formal partnerships with relevant health-related agencies.</w:t>
      </w:r>
      <w:r w:rsidR="6B606172" w:rsidRPr="70870BC4">
        <w:rPr>
          <w:rFonts w:ascii="Calibri" w:eastAsia="Calibri" w:hAnsi="Calibri" w:cs="Calibri"/>
          <w:color w:val="auto"/>
          <w:sz w:val="22"/>
          <w:szCs w:val="22"/>
        </w:rPr>
        <w:t xml:space="preserve"> </w:t>
      </w:r>
      <w:r w:rsidR="6B606172" w:rsidRPr="70870BC4">
        <w:rPr>
          <w:rFonts w:ascii="Calibri" w:eastAsia="Calibri" w:hAnsi="Calibri" w:cs="Calibri"/>
          <w:color w:val="FF0000"/>
          <w:sz w:val="22"/>
          <w:szCs w:val="22"/>
        </w:rPr>
        <w:t>The position will serve as the point person for the Public Health: Health Promotion major and future Public Health program offerings</w:t>
      </w:r>
    </w:p>
    <w:p w14:paraId="0562CB0E" w14:textId="77777777" w:rsidR="2EE835E2" w:rsidRDefault="2EE835E2" w:rsidP="18A29E8D">
      <w:pPr>
        <w:rPr>
          <w:rFonts w:ascii="Calibri" w:eastAsia="Calibri" w:hAnsi="Calibri" w:cs="Calibri"/>
          <w:color w:val="auto"/>
          <w:sz w:val="22"/>
          <w:szCs w:val="22"/>
        </w:rPr>
      </w:pPr>
    </w:p>
    <w:p w14:paraId="2AA25C2F" w14:textId="7AAD28FD"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We Value Diversity: </w:t>
      </w:r>
      <w:r w:rsidR="0012792A">
        <w:rPr>
          <w:rFonts w:ascii="Calibri" w:eastAsia="Calibri" w:hAnsi="Calibri" w:cs="Calibri"/>
          <w:color w:val="auto"/>
          <w:sz w:val="22"/>
          <w:szCs w:val="22"/>
        </w:rPr>
        <w:t>Linfield University</w:t>
      </w:r>
      <w:r w:rsidRPr="18A29E8D">
        <w:rPr>
          <w:rFonts w:ascii="Calibri" w:eastAsia="Calibri" w:hAnsi="Calibri" w:cs="Calibri"/>
          <w:color w:val="auto"/>
          <w:sz w:val="22"/>
          <w:szCs w:val="22"/>
        </w:rPr>
        <w:t xml:space="preserve"> is actively engaged in promoting, advancing, and confirming our commitment to diversity and inclusion.  We believe that a diverse and vibrant Linfield contributes to academic excellence and critical thinking. We welcome applicants who bring a diversity of identity, culture, experience, perspective, and thought.  All candidates are encouraged to address how their professional and lived experience, scholarship, teaching, mentorship, and/or service will build on our diversity and inclusion efforts.</w:t>
      </w:r>
    </w:p>
    <w:p w14:paraId="34CE0A41" w14:textId="77777777" w:rsidR="2EE835E2" w:rsidRDefault="2EE835E2" w:rsidP="18A29E8D">
      <w:pPr>
        <w:rPr>
          <w:rFonts w:ascii="Calibri" w:eastAsia="Calibri" w:hAnsi="Calibri" w:cs="Calibri"/>
          <w:color w:val="auto"/>
          <w:sz w:val="24"/>
          <w:szCs w:val="24"/>
        </w:rPr>
      </w:pPr>
    </w:p>
    <w:p w14:paraId="2C5E831B" w14:textId="52A3093A" w:rsidR="0F47F611" w:rsidRDefault="0012792A" w:rsidP="18A29E8D">
      <w:pPr>
        <w:jc w:val="center"/>
        <w:rPr>
          <w:rFonts w:ascii="Calibri" w:eastAsia="Calibri" w:hAnsi="Calibri" w:cs="Calibri"/>
          <w:color w:val="auto"/>
          <w:sz w:val="24"/>
          <w:szCs w:val="24"/>
        </w:rPr>
      </w:pPr>
      <w:r>
        <w:rPr>
          <w:rFonts w:ascii="Calibri" w:eastAsia="Calibri" w:hAnsi="Calibri" w:cs="Calibri"/>
          <w:color w:val="auto"/>
          <w:sz w:val="24"/>
          <w:szCs w:val="24"/>
        </w:rPr>
        <w:t>LINFIELD UNIVERSITY</w:t>
      </w:r>
      <w:r w:rsidR="0F47F611" w:rsidRPr="18A29E8D">
        <w:rPr>
          <w:rFonts w:ascii="Calibri" w:eastAsia="Calibri" w:hAnsi="Calibri" w:cs="Calibri"/>
          <w:color w:val="auto"/>
          <w:sz w:val="24"/>
          <w:szCs w:val="24"/>
        </w:rPr>
        <w:t xml:space="preserve"> IS AN EQUAL OPPORTUNITY EMPLOYER</w:t>
      </w:r>
    </w:p>
    <w:p w14:paraId="62EBF3C5" w14:textId="77777777" w:rsidR="0F47F611" w:rsidRDefault="0F47F611" w:rsidP="18A29E8D">
      <w:pPr>
        <w:rPr>
          <w:rFonts w:ascii="Calibri" w:eastAsia="Calibri" w:hAnsi="Calibri" w:cs="Calibri"/>
          <w:color w:val="auto"/>
          <w:sz w:val="24"/>
          <w:szCs w:val="24"/>
        </w:rPr>
      </w:pPr>
      <w:r w:rsidRPr="18A29E8D">
        <w:rPr>
          <w:color w:val="auto"/>
        </w:rPr>
        <w:br w:type="page"/>
      </w:r>
    </w:p>
    <w:p w14:paraId="6D98A12B" w14:textId="77777777" w:rsidR="2EE835E2" w:rsidRDefault="2EE835E2" w:rsidP="18A29E8D">
      <w:pPr>
        <w:rPr>
          <w:rFonts w:ascii="Calibri" w:eastAsia="Calibri" w:hAnsi="Calibri" w:cs="Calibri"/>
          <w:color w:val="auto"/>
          <w:sz w:val="24"/>
          <w:szCs w:val="24"/>
        </w:rPr>
      </w:pPr>
    </w:p>
    <w:p w14:paraId="7A789AAC" w14:textId="333660C7" w:rsidR="0F47F611" w:rsidRDefault="0F47F611" w:rsidP="03881B00">
      <w:pPr>
        <w:rPr>
          <w:rFonts w:ascii="Calibri" w:eastAsia="Calibri" w:hAnsi="Calibri" w:cs="Calibri"/>
          <w:color w:val="auto"/>
          <w:sz w:val="24"/>
          <w:szCs w:val="24"/>
        </w:rPr>
      </w:pPr>
      <w:r w:rsidRPr="03881B00">
        <w:rPr>
          <w:rFonts w:ascii="Calibri" w:eastAsia="Calibri" w:hAnsi="Calibri" w:cs="Calibri"/>
          <w:b/>
          <w:bCs/>
          <w:color w:val="auto"/>
          <w:sz w:val="24"/>
          <w:szCs w:val="24"/>
        </w:rPr>
        <w:t>Proposed Advertisement (</w:t>
      </w:r>
      <w:r w:rsidR="00B72645">
        <w:rPr>
          <w:rFonts w:ascii="Calibri" w:eastAsia="Calibri" w:hAnsi="Calibri" w:cs="Calibri"/>
          <w:b/>
          <w:bCs/>
          <w:color w:val="auto"/>
          <w:sz w:val="24"/>
          <w:szCs w:val="24"/>
        </w:rPr>
        <w:t>ASAP</w:t>
      </w:r>
      <w:r w:rsidRPr="03881B00">
        <w:rPr>
          <w:rFonts w:ascii="Calibri" w:eastAsia="Calibri" w:hAnsi="Calibri" w:cs="Calibri"/>
          <w:b/>
          <w:bCs/>
          <w:color w:val="auto"/>
          <w:sz w:val="24"/>
          <w:szCs w:val="24"/>
        </w:rPr>
        <w:t>)</w:t>
      </w:r>
    </w:p>
    <w:p w14:paraId="2946DB82" w14:textId="1920A24A" w:rsidR="2EE835E2" w:rsidRPr="008712B8" w:rsidRDefault="008712B8" w:rsidP="03881B00">
      <w:pPr>
        <w:rPr>
          <w:rFonts w:ascii="Calibri" w:eastAsia="Calibri" w:hAnsi="Calibri" w:cs="Calibri"/>
          <w:b/>
          <w:color w:val="auto"/>
          <w:sz w:val="24"/>
          <w:szCs w:val="24"/>
        </w:rPr>
      </w:pPr>
      <w:r w:rsidRPr="008712B8">
        <w:rPr>
          <w:rFonts w:ascii="Calibri" w:eastAsia="Calibri" w:hAnsi="Calibri" w:cs="Calibri"/>
          <w:b/>
          <w:color w:val="auto"/>
          <w:sz w:val="24"/>
          <w:szCs w:val="24"/>
        </w:rPr>
        <w:t>EXAMPLE:</w:t>
      </w:r>
    </w:p>
    <w:p w14:paraId="5E81C5E6" w14:textId="3A7E7288" w:rsidR="0F47F611" w:rsidRDefault="0012792A" w:rsidP="70870BC4">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70870BC4">
        <w:rPr>
          <w:rFonts w:ascii="Calibri" w:eastAsia="Calibri" w:hAnsi="Calibri" w:cs="Calibri"/>
          <w:color w:val="auto"/>
          <w:sz w:val="22"/>
          <w:szCs w:val="22"/>
        </w:rPr>
        <w:t xml:space="preserve">, a comprehensive college that combines a strong emphasis on the liberal arts with a commitment to professional and interdisciplinary programs, invites </w:t>
      </w:r>
      <w:r w:rsidR="00B72645" w:rsidRPr="70870BC4">
        <w:rPr>
          <w:rFonts w:ascii="Calibri" w:eastAsia="Calibri" w:hAnsi="Calibri" w:cs="Calibri"/>
          <w:color w:val="auto"/>
          <w:sz w:val="22"/>
          <w:szCs w:val="22"/>
        </w:rPr>
        <w:t xml:space="preserve">highly qualified </w:t>
      </w:r>
      <w:r w:rsidR="0F47F611" w:rsidRPr="70870BC4">
        <w:rPr>
          <w:rFonts w:ascii="Calibri" w:eastAsia="Calibri" w:hAnsi="Calibri" w:cs="Calibri"/>
          <w:color w:val="auto"/>
          <w:sz w:val="22"/>
          <w:szCs w:val="22"/>
        </w:rPr>
        <w:t>applications for a full-time</w:t>
      </w:r>
      <w:r w:rsidR="4575E5F7"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tenure-track </w:t>
      </w:r>
      <w:r w:rsidR="2570E735" w:rsidRPr="70870BC4">
        <w:rPr>
          <w:rFonts w:ascii="Calibri" w:eastAsia="Calibri" w:hAnsi="Calibri" w:cs="Calibri"/>
          <w:color w:val="auto"/>
          <w:sz w:val="22"/>
          <w:szCs w:val="22"/>
        </w:rPr>
        <w:t>Assistant</w:t>
      </w:r>
      <w:r w:rsidR="00B72645" w:rsidRPr="70870BC4">
        <w:rPr>
          <w:rFonts w:ascii="Calibri" w:eastAsia="Calibri" w:hAnsi="Calibri" w:cs="Calibri"/>
          <w:color w:val="auto"/>
          <w:sz w:val="22"/>
          <w:szCs w:val="22"/>
        </w:rPr>
        <w:t>/Associate</w:t>
      </w:r>
      <w:r w:rsidR="2570E735" w:rsidRPr="70870BC4">
        <w:rPr>
          <w:rFonts w:ascii="Calibri" w:eastAsia="Calibri" w:hAnsi="Calibri" w:cs="Calibri"/>
          <w:color w:val="auto"/>
          <w:sz w:val="22"/>
          <w:szCs w:val="22"/>
        </w:rPr>
        <w:t xml:space="preserve"> Professor</w:t>
      </w:r>
      <w:r w:rsidR="0F47F611" w:rsidRPr="70870BC4">
        <w:rPr>
          <w:rFonts w:ascii="Calibri" w:eastAsia="Calibri" w:hAnsi="Calibri" w:cs="Calibri"/>
          <w:color w:val="auto"/>
          <w:sz w:val="22"/>
          <w:szCs w:val="22"/>
        </w:rPr>
        <w:t xml:space="preserve"> </w:t>
      </w:r>
      <w:r w:rsidR="67E24E4C" w:rsidRPr="70870BC4">
        <w:rPr>
          <w:rFonts w:ascii="Calibri" w:eastAsia="Calibri" w:hAnsi="Calibri" w:cs="Calibri"/>
          <w:color w:val="auto"/>
          <w:sz w:val="22"/>
          <w:szCs w:val="22"/>
        </w:rPr>
        <w:t xml:space="preserve">of Public Health </w:t>
      </w:r>
      <w:r w:rsidR="0F47F611" w:rsidRPr="70870BC4">
        <w:rPr>
          <w:rFonts w:ascii="Calibri" w:eastAsia="Calibri" w:hAnsi="Calibri" w:cs="Calibri"/>
          <w:color w:val="auto"/>
          <w:sz w:val="22"/>
          <w:szCs w:val="22"/>
        </w:rPr>
        <w:t>beginning fall, 20</w:t>
      </w:r>
      <w:r w:rsidR="2DA62F75" w:rsidRPr="70870BC4">
        <w:rPr>
          <w:rFonts w:ascii="Calibri" w:eastAsia="Calibri" w:hAnsi="Calibri" w:cs="Calibri"/>
          <w:color w:val="auto"/>
          <w:sz w:val="22"/>
          <w:szCs w:val="22"/>
        </w:rPr>
        <w:t>20</w:t>
      </w:r>
      <w:r w:rsidR="0F47F611" w:rsidRPr="70870BC4">
        <w:rPr>
          <w:rFonts w:ascii="Calibri" w:eastAsia="Calibri" w:hAnsi="Calibri" w:cs="Calibri"/>
          <w:color w:val="auto"/>
          <w:sz w:val="22"/>
          <w:szCs w:val="22"/>
        </w:rPr>
        <w:t>. The position supports a</w:t>
      </w:r>
      <w:r w:rsidR="54E8A814" w:rsidRPr="70870BC4">
        <w:rPr>
          <w:rFonts w:ascii="Calibri" w:eastAsia="Calibri" w:hAnsi="Calibri" w:cs="Calibri"/>
          <w:color w:val="auto"/>
          <w:sz w:val="22"/>
          <w:szCs w:val="22"/>
        </w:rPr>
        <w:t xml:space="preserve"> </w:t>
      </w:r>
      <w:r w:rsidR="00B72645" w:rsidRPr="70870BC4">
        <w:rPr>
          <w:rFonts w:ascii="Calibri" w:eastAsia="Calibri" w:hAnsi="Calibri" w:cs="Calibri"/>
          <w:color w:val="auto"/>
          <w:sz w:val="22"/>
          <w:szCs w:val="22"/>
        </w:rPr>
        <w:t>new Public Health: Health Promotion</w:t>
      </w:r>
      <w:r w:rsidR="0F47F611" w:rsidRPr="70870BC4">
        <w:rPr>
          <w:rFonts w:ascii="Calibri" w:eastAsia="Calibri" w:hAnsi="Calibri" w:cs="Calibri"/>
          <w:color w:val="auto"/>
          <w:sz w:val="22"/>
          <w:szCs w:val="22"/>
        </w:rPr>
        <w:t xml:space="preserve"> curriculum that currently serves majors in Health, Human Performance</w:t>
      </w:r>
      <w:r w:rsidR="316148AB"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and Nursing. Duties include teaching </w:t>
      </w:r>
      <w:r w:rsidR="00B72645" w:rsidRPr="70870BC4">
        <w:rPr>
          <w:rFonts w:ascii="Calibri" w:eastAsia="Calibri" w:hAnsi="Calibri" w:cs="Calibri"/>
          <w:color w:val="auto"/>
          <w:sz w:val="22"/>
          <w:szCs w:val="22"/>
        </w:rPr>
        <w:t xml:space="preserve">public health </w:t>
      </w:r>
      <w:r w:rsidR="0F47F611" w:rsidRPr="70870BC4">
        <w:rPr>
          <w:rFonts w:ascii="Calibri" w:eastAsia="Calibri" w:hAnsi="Calibri" w:cs="Calibri"/>
          <w:color w:val="auto"/>
          <w:sz w:val="22"/>
          <w:szCs w:val="22"/>
        </w:rPr>
        <w:t>courses on Linfield’s McMinnville campus,</w:t>
      </w:r>
      <w:r w:rsidR="47FB016B" w:rsidRPr="70870BC4">
        <w:rPr>
          <w:rFonts w:ascii="Calibri" w:eastAsia="Calibri" w:hAnsi="Calibri" w:cs="Calibri"/>
          <w:color w:val="auto"/>
          <w:sz w:val="22"/>
          <w:szCs w:val="22"/>
        </w:rPr>
        <w:t xml:space="preserve"> </w:t>
      </w:r>
      <w:r w:rsidR="0F47F611" w:rsidRPr="70870BC4">
        <w:rPr>
          <w:rFonts w:ascii="Calibri" w:eastAsia="Calibri" w:hAnsi="Calibri" w:cs="Calibri"/>
          <w:color w:val="auto"/>
          <w:sz w:val="22"/>
          <w:szCs w:val="22"/>
        </w:rPr>
        <w:t>along with other Health and Human Performance courses as determined by the Department Chair</w:t>
      </w:r>
      <w:r w:rsidR="23816128"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w:t>
      </w:r>
      <w:r w:rsidR="23816128" w:rsidRPr="70870BC4">
        <w:rPr>
          <w:rFonts w:ascii="Calibri" w:eastAsia="Calibri" w:hAnsi="Calibri" w:cs="Calibri"/>
          <w:color w:val="auto"/>
          <w:sz w:val="22"/>
          <w:szCs w:val="22"/>
        </w:rPr>
        <w:t>The successful applicant will demonstrate a commitment to</w:t>
      </w:r>
      <w:r w:rsidR="1E90FE94" w:rsidRPr="70870BC4">
        <w:rPr>
          <w:rFonts w:ascii="Calibri" w:eastAsia="Calibri" w:hAnsi="Calibri" w:cs="Calibri"/>
          <w:color w:val="auto"/>
          <w:sz w:val="22"/>
          <w:szCs w:val="22"/>
        </w:rPr>
        <w:t>,</w:t>
      </w:r>
      <w:r w:rsidR="23816128" w:rsidRPr="70870BC4">
        <w:rPr>
          <w:rFonts w:ascii="Calibri" w:eastAsia="Calibri" w:hAnsi="Calibri" w:cs="Calibri"/>
          <w:color w:val="auto"/>
          <w:sz w:val="22"/>
          <w:szCs w:val="22"/>
        </w:rPr>
        <w:t xml:space="preserve"> and potential for</w:t>
      </w:r>
      <w:r w:rsidR="1CFCF70A" w:rsidRPr="70870BC4">
        <w:rPr>
          <w:rFonts w:ascii="Calibri" w:eastAsia="Calibri" w:hAnsi="Calibri" w:cs="Calibri"/>
          <w:color w:val="auto"/>
          <w:sz w:val="22"/>
          <w:szCs w:val="22"/>
        </w:rPr>
        <w:t>,</w:t>
      </w:r>
      <w:r w:rsidR="23816128" w:rsidRPr="70870BC4">
        <w:rPr>
          <w:rFonts w:ascii="Calibri" w:eastAsia="Calibri" w:hAnsi="Calibri" w:cs="Calibri"/>
          <w:color w:val="auto"/>
          <w:sz w:val="22"/>
          <w:szCs w:val="22"/>
        </w:rPr>
        <w:t xml:space="preserve"> </w:t>
      </w:r>
      <w:r w:rsidR="0085513E" w:rsidRPr="70870BC4">
        <w:rPr>
          <w:rFonts w:ascii="Calibri" w:eastAsia="Calibri" w:hAnsi="Calibri" w:cs="Calibri"/>
          <w:color w:val="auto"/>
          <w:sz w:val="22"/>
          <w:szCs w:val="22"/>
        </w:rPr>
        <w:t>establishing a collaborative research program with undergraduate students</w:t>
      </w:r>
      <w:r w:rsidR="00B72645" w:rsidRPr="70870BC4">
        <w:rPr>
          <w:rFonts w:ascii="Calibri" w:eastAsia="Calibri" w:hAnsi="Calibri" w:cs="Calibri"/>
          <w:color w:val="auto"/>
          <w:sz w:val="22"/>
          <w:szCs w:val="22"/>
        </w:rPr>
        <w:t xml:space="preserve"> and ability to develop and sustain formal partnerships with relevant health-related agencies</w:t>
      </w:r>
      <w:r w:rsidR="32067A9F" w:rsidRPr="0030525D">
        <w:rPr>
          <w:rFonts w:ascii="Calibri" w:eastAsia="Calibri" w:hAnsi="Calibri" w:cs="Calibri"/>
          <w:color w:val="auto"/>
          <w:sz w:val="22"/>
          <w:szCs w:val="22"/>
        </w:rPr>
        <w:t xml:space="preserve">. </w:t>
      </w:r>
      <w:r w:rsidR="049962C0" w:rsidRPr="0030525D">
        <w:rPr>
          <w:rFonts w:ascii="Calibri" w:eastAsia="Calibri" w:hAnsi="Calibri" w:cs="Calibri"/>
          <w:color w:val="auto"/>
          <w:sz w:val="22"/>
          <w:szCs w:val="22"/>
        </w:rPr>
        <w:t xml:space="preserve">The position will serve as the point person for the Public Health: Health Promotion major and future Public Health program offerings. </w:t>
      </w:r>
      <w:r w:rsidR="6B5C47D3" w:rsidRPr="70870BC4">
        <w:rPr>
          <w:rFonts w:ascii="Calibri" w:eastAsia="Calibri" w:hAnsi="Calibri" w:cs="Calibri"/>
          <w:color w:val="auto"/>
          <w:sz w:val="22"/>
          <w:szCs w:val="22"/>
        </w:rPr>
        <w:t xml:space="preserve">Responsibilities also include service to the department and </w:t>
      </w:r>
      <w:r>
        <w:rPr>
          <w:rFonts w:ascii="Calibri" w:eastAsia="Calibri" w:hAnsi="Calibri" w:cs="Calibri"/>
          <w:color w:val="auto"/>
          <w:sz w:val="22"/>
          <w:szCs w:val="22"/>
        </w:rPr>
        <w:t>the University</w:t>
      </w:r>
      <w:r w:rsidR="5678B5B0" w:rsidRPr="70870BC4">
        <w:rPr>
          <w:rFonts w:ascii="Calibri" w:eastAsia="Calibri" w:hAnsi="Calibri" w:cs="Calibri"/>
          <w:color w:val="auto"/>
          <w:sz w:val="22"/>
          <w:szCs w:val="22"/>
        </w:rPr>
        <w:t>.</w:t>
      </w:r>
    </w:p>
    <w:p w14:paraId="5997CC1D" w14:textId="77777777" w:rsidR="2EE835E2" w:rsidRDefault="2EE835E2" w:rsidP="18A29E8D">
      <w:pPr>
        <w:rPr>
          <w:rFonts w:ascii="Calibri" w:eastAsia="Calibri" w:hAnsi="Calibri" w:cs="Calibri"/>
          <w:color w:val="auto"/>
          <w:sz w:val="22"/>
          <w:szCs w:val="22"/>
        </w:rPr>
      </w:pPr>
    </w:p>
    <w:p w14:paraId="07FBA824" w14:textId="6C024CF3" w:rsidR="003A6B53" w:rsidRDefault="5402EBCF" w:rsidP="003A6B53">
      <w:pPr>
        <w:rPr>
          <w:rFonts w:ascii="Calibri" w:eastAsia="Calibri" w:hAnsi="Calibri" w:cs="Calibri"/>
          <w:color w:val="auto"/>
          <w:sz w:val="22"/>
          <w:szCs w:val="22"/>
        </w:rPr>
      </w:pPr>
      <w:r w:rsidRPr="28E45CF5">
        <w:rPr>
          <w:rFonts w:ascii="Calibri" w:eastAsia="Calibri" w:hAnsi="Calibri" w:cs="Calibri"/>
          <w:color w:val="auto"/>
          <w:sz w:val="22"/>
          <w:szCs w:val="22"/>
        </w:rPr>
        <w:t xml:space="preserve">Required </w:t>
      </w:r>
      <w:r w:rsidR="7F02F6FC" w:rsidRPr="28E45CF5">
        <w:rPr>
          <w:rFonts w:ascii="Calibri" w:eastAsia="Calibri" w:hAnsi="Calibri" w:cs="Calibri"/>
          <w:color w:val="auto"/>
          <w:sz w:val="22"/>
          <w:szCs w:val="22"/>
        </w:rPr>
        <w:t>q</w:t>
      </w:r>
      <w:r w:rsidR="0F47F611" w:rsidRPr="28E45CF5">
        <w:rPr>
          <w:rFonts w:ascii="Calibri" w:eastAsia="Calibri" w:hAnsi="Calibri" w:cs="Calibri"/>
          <w:color w:val="auto"/>
          <w:sz w:val="22"/>
          <w:szCs w:val="22"/>
        </w:rPr>
        <w:t xml:space="preserve">ualifications include: </w:t>
      </w:r>
      <w:r w:rsidR="326EA1C2" w:rsidRPr="28E45CF5">
        <w:rPr>
          <w:rFonts w:ascii="Calibri" w:eastAsia="Calibri" w:hAnsi="Calibri" w:cs="Calibri"/>
          <w:color w:val="auto"/>
          <w:sz w:val="22"/>
          <w:szCs w:val="22"/>
        </w:rPr>
        <w:t xml:space="preserve">1) </w:t>
      </w:r>
      <w:r w:rsidR="00B72645">
        <w:rPr>
          <w:rFonts w:ascii="Calibri" w:eastAsia="Calibri" w:hAnsi="Calibri" w:cs="Calibri"/>
          <w:color w:val="auto"/>
          <w:sz w:val="22"/>
          <w:szCs w:val="22"/>
        </w:rPr>
        <w:t>doctoral degree</w:t>
      </w:r>
      <w:r w:rsidR="326EA1C2" w:rsidRPr="28E45CF5">
        <w:rPr>
          <w:rFonts w:ascii="Calibri" w:eastAsia="Calibri" w:hAnsi="Calibri" w:cs="Calibri"/>
          <w:color w:val="auto"/>
          <w:sz w:val="22"/>
          <w:szCs w:val="22"/>
        </w:rPr>
        <w:t xml:space="preserve"> in </w:t>
      </w:r>
      <w:r w:rsidR="00B72645">
        <w:rPr>
          <w:rFonts w:ascii="Calibri" w:eastAsia="Calibri" w:hAnsi="Calibri" w:cs="Calibri"/>
          <w:color w:val="auto"/>
          <w:sz w:val="22"/>
          <w:szCs w:val="22"/>
        </w:rPr>
        <w:t xml:space="preserve">Public Health </w:t>
      </w:r>
      <w:r w:rsidR="326EA1C2" w:rsidRPr="28E45CF5">
        <w:rPr>
          <w:rFonts w:ascii="Calibri" w:eastAsia="Calibri" w:hAnsi="Calibri" w:cs="Calibri"/>
          <w:color w:val="auto"/>
          <w:sz w:val="22"/>
          <w:szCs w:val="22"/>
        </w:rPr>
        <w:t>or related field with demonstrated professional achievement</w:t>
      </w:r>
      <w:r w:rsidR="00B72645">
        <w:rPr>
          <w:rFonts w:ascii="Calibri" w:eastAsia="Calibri" w:hAnsi="Calibri" w:cs="Calibri"/>
          <w:color w:val="auto"/>
          <w:sz w:val="22"/>
          <w:szCs w:val="22"/>
        </w:rPr>
        <w:t>;</w:t>
      </w:r>
      <w:r w:rsidR="326EA1C2" w:rsidRPr="28E45CF5">
        <w:rPr>
          <w:rFonts w:ascii="Calibri" w:eastAsia="Calibri" w:hAnsi="Calibri" w:cs="Calibri"/>
          <w:color w:val="auto"/>
          <w:sz w:val="22"/>
          <w:szCs w:val="22"/>
        </w:rPr>
        <w:t xml:space="preserve"> </w:t>
      </w:r>
      <w:r w:rsidR="00B72645" w:rsidRPr="28E45CF5">
        <w:rPr>
          <w:rFonts w:ascii="Calibri" w:eastAsia="Calibri" w:hAnsi="Calibri" w:cs="Calibri"/>
          <w:color w:val="auto"/>
          <w:sz w:val="22"/>
          <w:szCs w:val="22"/>
        </w:rPr>
        <w:t>2</w:t>
      </w:r>
      <w:r w:rsidR="00B72645">
        <w:rPr>
          <w:rFonts w:ascii="Calibri" w:eastAsia="Calibri" w:hAnsi="Calibri" w:cs="Calibri"/>
          <w:color w:val="auto"/>
          <w:sz w:val="22"/>
          <w:szCs w:val="22"/>
        </w:rPr>
        <w:t>)</w:t>
      </w:r>
      <w:r w:rsidR="00B72645" w:rsidRPr="28E45CF5">
        <w:rPr>
          <w:rFonts w:ascii="Calibri" w:eastAsia="Calibri" w:hAnsi="Calibri" w:cs="Calibri"/>
          <w:color w:val="auto"/>
          <w:sz w:val="22"/>
          <w:szCs w:val="22"/>
        </w:rPr>
        <w:t xml:space="preserve"> </w:t>
      </w:r>
      <w:r w:rsidR="00B72645">
        <w:rPr>
          <w:rFonts w:ascii="Calibri" w:eastAsia="Calibri" w:hAnsi="Calibri" w:cs="Calibri"/>
          <w:color w:val="auto"/>
          <w:sz w:val="22"/>
          <w:szCs w:val="22"/>
        </w:rPr>
        <w:t>e</w:t>
      </w:r>
      <w:r w:rsidR="00B72645" w:rsidRPr="28E45CF5">
        <w:rPr>
          <w:rFonts w:ascii="Calibri" w:eastAsia="Calibri" w:hAnsi="Calibri" w:cs="Calibri"/>
          <w:color w:val="auto"/>
          <w:sz w:val="22"/>
          <w:szCs w:val="22"/>
        </w:rPr>
        <w:t>vidence of successful college/university teaching in Public Health, Health Education, and work in the field</w:t>
      </w:r>
      <w:r w:rsidR="00B72645">
        <w:rPr>
          <w:rFonts w:ascii="Calibri" w:eastAsia="Calibri" w:hAnsi="Calibri" w:cs="Calibri"/>
          <w:color w:val="auto"/>
          <w:sz w:val="22"/>
          <w:szCs w:val="22"/>
        </w:rPr>
        <w:t>; 3) e</w:t>
      </w:r>
      <w:r w:rsidR="00B72645" w:rsidRPr="28E45CF5">
        <w:rPr>
          <w:rFonts w:ascii="Calibri" w:eastAsia="Calibri" w:hAnsi="Calibri" w:cs="Calibri"/>
          <w:color w:val="auto"/>
          <w:sz w:val="22"/>
          <w:szCs w:val="22"/>
        </w:rPr>
        <w:t>xperience working with undergraduate students inside and outside of the classroom</w:t>
      </w:r>
      <w:r w:rsidR="00B72645">
        <w:rPr>
          <w:rFonts w:ascii="Calibri" w:eastAsia="Calibri" w:hAnsi="Calibri" w:cs="Calibri"/>
          <w:color w:val="auto"/>
          <w:sz w:val="22"/>
          <w:szCs w:val="22"/>
        </w:rPr>
        <w:t>; 4) e</w:t>
      </w:r>
      <w:r w:rsidR="00B72645" w:rsidRPr="28E45CF5">
        <w:rPr>
          <w:rFonts w:ascii="Calibri" w:eastAsia="Calibri" w:hAnsi="Calibri" w:cs="Calibri"/>
          <w:color w:val="auto"/>
          <w:sz w:val="22"/>
          <w:szCs w:val="22"/>
        </w:rPr>
        <w:t>vidence of successful community engagement including the ability to develop and sustain formal partnerships with relevant health-related agencies</w:t>
      </w:r>
      <w:r w:rsidR="00B72645">
        <w:rPr>
          <w:rFonts w:ascii="Calibri" w:eastAsia="Calibri" w:hAnsi="Calibri" w:cs="Calibri"/>
          <w:color w:val="auto"/>
          <w:sz w:val="22"/>
          <w:szCs w:val="22"/>
        </w:rPr>
        <w:t xml:space="preserve">; and, </w:t>
      </w:r>
      <w:r w:rsidR="003A6B53">
        <w:rPr>
          <w:rFonts w:ascii="Calibri" w:eastAsia="Calibri" w:hAnsi="Calibri" w:cs="Calibri"/>
          <w:color w:val="auto"/>
          <w:sz w:val="22"/>
          <w:szCs w:val="22"/>
        </w:rPr>
        <w:t>5) d</w:t>
      </w:r>
      <w:r w:rsidR="00B72645" w:rsidRPr="28E45CF5">
        <w:rPr>
          <w:rFonts w:ascii="Calibri" w:eastAsia="Calibri" w:hAnsi="Calibri" w:cs="Calibri"/>
          <w:color w:val="auto"/>
          <w:sz w:val="22"/>
          <w:szCs w:val="22"/>
        </w:rPr>
        <w:t>emonstrated commitment to diversity and inclusion</w:t>
      </w:r>
      <w:r w:rsidR="003A6B53">
        <w:rPr>
          <w:rFonts w:ascii="Calibri" w:eastAsia="Calibri" w:hAnsi="Calibri" w:cs="Calibri"/>
          <w:color w:val="auto"/>
          <w:sz w:val="22"/>
          <w:szCs w:val="22"/>
        </w:rPr>
        <w:t>. Highly qualified candidates will also be able to demonstrate: 1) e</w:t>
      </w:r>
      <w:r w:rsidR="003A6B53" w:rsidRPr="03881B00">
        <w:rPr>
          <w:rFonts w:ascii="Calibri" w:eastAsia="Calibri" w:hAnsi="Calibri" w:cs="Calibri"/>
          <w:color w:val="auto"/>
          <w:sz w:val="22"/>
          <w:szCs w:val="22"/>
        </w:rPr>
        <w:t xml:space="preserve">vidence of </w:t>
      </w:r>
      <w:r w:rsidR="003A6B53">
        <w:rPr>
          <w:rFonts w:ascii="Calibri" w:eastAsia="Calibri" w:hAnsi="Calibri" w:cs="Calibri"/>
          <w:color w:val="auto"/>
          <w:sz w:val="22"/>
          <w:szCs w:val="22"/>
        </w:rPr>
        <w:t>practicing</w:t>
      </w:r>
      <w:r w:rsidR="003A6B53" w:rsidRPr="03881B00">
        <w:rPr>
          <w:rFonts w:ascii="Calibri" w:eastAsia="Calibri" w:hAnsi="Calibri" w:cs="Calibri"/>
          <w:color w:val="auto"/>
          <w:sz w:val="22"/>
          <w:szCs w:val="22"/>
        </w:rPr>
        <w:t xml:space="preserve"> student-centered pedagogy</w:t>
      </w:r>
      <w:r w:rsidR="003A6B53">
        <w:rPr>
          <w:rFonts w:ascii="Calibri" w:eastAsia="Calibri" w:hAnsi="Calibri" w:cs="Calibri"/>
          <w:color w:val="auto"/>
          <w:sz w:val="22"/>
          <w:szCs w:val="22"/>
        </w:rPr>
        <w:t>; 2) s</w:t>
      </w:r>
      <w:r w:rsidR="003A6B53" w:rsidRPr="28E45CF5">
        <w:rPr>
          <w:rFonts w:ascii="Calibri" w:eastAsia="Calibri" w:hAnsi="Calibri" w:cs="Calibri"/>
          <w:color w:val="auto"/>
          <w:sz w:val="22"/>
          <w:szCs w:val="22"/>
        </w:rPr>
        <w:t>uccessful research program or other scholarship</w:t>
      </w:r>
      <w:r w:rsidR="003A6B53">
        <w:rPr>
          <w:rFonts w:ascii="Calibri" w:eastAsia="Calibri" w:hAnsi="Calibri" w:cs="Calibri"/>
          <w:color w:val="auto"/>
          <w:sz w:val="22"/>
          <w:szCs w:val="22"/>
        </w:rPr>
        <w:t>; 3) p</w:t>
      </w:r>
      <w:r w:rsidR="003A6B53" w:rsidRPr="28E45CF5">
        <w:rPr>
          <w:rFonts w:ascii="Calibri" w:eastAsia="Calibri" w:hAnsi="Calibri" w:cs="Calibri"/>
          <w:color w:val="auto"/>
          <w:sz w:val="22"/>
          <w:szCs w:val="22"/>
        </w:rPr>
        <w:t>revious public health/health education work experience</w:t>
      </w:r>
      <w:r w:rsidR="003A6B53">
        <w:rPr>
          <w:rFonts w:ascii="Calibri" w:eastAsia="Calibri" w:hAnsi="Calibri" w:cs="Calibri"/>
          <w:color w:val="auto"/>
          <w:sz w:val="22"/>
          <w:szCs w:val="22"/>
        </w:rPr>
        <w:t>; 4) h</w:t>
      </w:r>
      <w:r w:rsidR="003A6B53" w:rsidRPr="28E45CF5">
        <w:rPr>
          <w:rFonts w:ascii="Calibri" w:eastAsia="Calibri" w:hAnsi="Calibri" w:cs="Calibri"/>
          <w:color w:val="auto"/>
          <w:sz w:val="22"/>
          <w:szCs w:val="22"/>
        </w:rPr>
        <w:t xml:space="preserve">old </w:t>
      </w:r>
      <w:r w:rsidR="003A6B53">
        <w:rPr>
          <w:rFonts w:ascii="Calibri" w:eastAsia="Calibri" w:hAnsi="Calibri" w:cs="Calibri"/>
          <w:color w:val="auto"/>
          <w:sz w:val="22"/>
          <w:szCs w:val="22"/>
        </w:rPr>
        <w:t xml:space="preserve">current </w:t>
      </w:r>
      <w:r w:rsidR="003A6B53" w:rsidRPr="28E45CF5">
        <w:rPr>
          <w:rFonts w:ascii="Calibri" w:eastAsia="Calibri" w:hAnsi="Calibri" w:cs="Calibri"/>
          <w:color w:val="auto"/>
          <w:sz w:val="22"/>
          <w:szCs w:val="22"/>
        </w:rPr>
        <w:t>CHES, MCHES and/or CPH credentials</w:t>
      </w:r>
      <w:r w:rsidR="003A6B53">
        <w:rPr>
          <w:rFonts w:ascii="Calibri" w:eastAsia="Calibri" w:hAnsi="Calibri" w:cs="Calibri"/>
          <w:color w:val="auto"/>
          <w:sz w:val="22"/>
          <w:szCs w:val="22"/>
        </w:rPr>
        <w:t>; 5) a</w:t>
      </w:r>
      <w:r w:rsidR="003A6B53" w:rsidRPr="28E45CF5">
        <w:rPr>
          <w:rFonts w:ascii="Calibri" w:eastAsia="Calibri" w:hAnsi="Calibri" w:cs="Calibri"/>
          <w:color w:val="auto"/>
          <w:sz w:val="22"/>
          <w:szCs w:val="22"/>
        </w:rPr>
        <w:t>cademic advising experience</w:t>
      </w:r>
      <w:r w:rsidR="003A6B53">
        <w:rPr>
          <w:rFonts w:ascii="Calibri" w:eastAsia="Calibri" w:hAnsi="Calibri" w:cs="Calibri"/>
          <w:color w:val="auto"/>
          <w:sz w:val="22"/>
          <w:szCs w:val="22"/>
        </w:rPr>
        <w:t>; and, 5)</w:t>
      </w:r>
      <w:r w:rsidR="003A6B53" w:rsidRPr="28E45CF5">
        <w:rPr>
          <w:rFonts w:ascii="Calibri" w:eastAsia="Calibri" w:hAnsi="Calibri" w:cs="Calibri"/>
          <w:color w:val="auto"/>
          <w:sz w:val="22"/>
          <w:szCs w:val="22"/>
        </w:rPr>
        <w:t xml:space="preserve"> ability to work collaboratively with constituents across campus</w:t>
      </w:r>
      <w:r w:rsidR="003A6B53">
        <w:rPr>
          <w:rFonts w:ascii="Calibri" w:eastAsia="Calibri" w:hAnsi="Calibri" w:cs="Calibri"/>
          <w:color w:val="auto"/>
          <w:sz w:val="22"/>
          <w:szCs w:val="22"/>
        </w:rPr>
        <w:t>.</w:t>
      </w:r>
    </w:p>
    <w:p w14:paraId="02AA919C" w14:textId="77777777" w:rsidR="003A6B53" w:rsidRDefault="003A6B53" w:rsidP="03881B00">
      <w:pPr>
        <w:rPr>
          <w:rFonts w:ascii="Calibri" w:eastAsia="Calibri" w:hAnsi="Calibri" w:cs="Calibri"/>
          <w:color w:val="auto"/>
          <w:sz w:val="22"/>
          <w:szCs w:val="22"/>
        </w:rPr>
      </w:pPr>
    </w:p>
    <w:p w14:paraId="1E774386" w14:textId="2BA28C37" w:rsidR="0F47F611" w:rsidRDefault="0F47F611" w:rsidP="03881B00">
      <w:pPr>
        <w:rPr>
          <w:rFonts w:ascii="Calibri" w:eastAsia="Calibri" w:hAnsi="Calibri" w:cs="Calibri"/>
          <w:color w:val="auto"/>
          <w:sz w:val="22"/>
          <w:szCs w:val="22"/>
        </w:rPr>
      </w:pPr>
      <w:r w:rsidRPr="03881B00">
        <w:rPr>
          <w:rFonts w:ascii="Calibri" w:eastAsia="Calibri" w:hAnsi="Calibri" w:cs="Calibri"/>
          <w:color w:val="auto"/>
          <w:sz w:val="22"/>
          <w:szCs w:val="22"/>
        </w:rPr>
        <w:t xml:space="preserve">To apply complete the online application process at </w:t>
      </w:r>
      <w:hyperlink r:id="rId8">
        <w:r w:rsidRPr="03881B00">
          <w:rPr>
            <w:rStyle w:val="Hyperlink"/>
            <w:rFonts w:ascii="Calibri" w:eastAsia="Calibri" w:hAnsi="Calibri" w:cs="Calibri"/>
            <w:color w:val="auto"/>
            <w:sz w:val="22"/>
            <w:szCs w:val="22"/>
            <w:u w:val="none"/>
          </w:rPr>
          <w:t>http://linfieldfaculty.applicantpool.com/jobs</w:t>
        </w:r>
      </w:hyperlink>
      <w:r w:rsidRPr="03881B00">
        <w:rPr>
          <w:rFonts w:ascii="Calibri" w:eastAsia="Calibri" w:hAnsi="Calibri" w:cs="Calibri"/>
          <w:color w:val="auto"/>
          <w:sz w:val="22"/>
          <w:szCs w:val="22"/>
        </w:rPr>
        <w:t xml:space="preserve"> and attach the following </w:t>
      </w:r>
      <w:r w:rsidR="003A6B53">
        <w:rPr>
          <w:rFonts w:ascii="Calibri" w:eastAsia="Calibri" w:hAnsi="Calibri" w:cs="Calibri"/>
          <w:color w:val="auto"/>
          <w:sz w:val="22"/>
          <w:szCs w:val="22"/>
        </w:rPr>
        <w:t>as ONE complete file</w:t>
      </w:r>
      <w:r w:rsidRPr="03881B00">
        <w:rPr>
          <w:rFonts w:ascii="Calibri" w:eastAsia="Calibri" w:hAnsi="Calibri" w:cs="Calibri"/>
          <w:color w:val="auto"/>
          <w:sz w:val="22"/>
          <w:szCs w:val="22"/>
        </w:rPr>
        <w:t xml:space="preserve">: 1) </w:t>
      </w:r>
      <w:r w:rsidR="3F6B537B" w:rsidRPr="03881B00">
        <w:rPr>
          <w:rFonts w:ascii="Calibri" w:eastAsia="Calibri" w:hAnsi="Calibri" w:cs="Calibri"/>
          <w:color w:val="auto"/>
          <w:sz w:val="22"/>
          <w:szCs w:val="22"/>
        </w:rPr>
        <w:t>cover letter</w:t>
      </w:r>
      <w:r w:rsidRPr="03881B00">
        <w:rPr>
          <w:rFonts w:ascii="Calibri" w:eastAsia="Calibri" w:hAnsi="Calibri" w:cs="Calibri"/>
          <w:color w:val="auto"/>
          <w:sz w:val="22"/>
          <w:szCs w:val="22"/>
        </w:rPr>
        <w:t>, 2) resume or curriculum vitae, 3) statement of teaching philosophy, including approach to diversity and inclusion in the classroom, and 4) the names, addresses and telephone numbers of three professional references. Evidence of teaching effectiveness and scholarly/professional achievement, and college/university transcripts will be required prior to on-campus interview. Review of applications begins immediately, and applications received b</w:t>
      </w:r>
      <w:r w:rsidR="003A6B53">
        <w:rPr>
          <w:rFonts w:ascii="Calibri" w:eastAsia="Calibri" w:hAnsi="Calibri" w:cs="Calibri"/>
          <w:color w:val="auto"/>
          <w:sz w:val="22"/>
          <w:szCs w:val="22"/>
        </w:rPr>
        <w:t xml:space="preserve">y April 3, 2020 </w:t>
      </w:r>
      <w:r w:rsidRPr="03881B00">
        <w:rPr>
          <w:rFonts w:ascii="Calibri" w:eastAsia="Calibri" w:hAnsi="Calibri" w:cs="Calibri"/>
          <w:color w:val="auto"/>
          <w:sz w:val="22"/>
          <w:szCs w:val="22"/>
        </w:rPr>
        <w:t xml:space="preserve">will receive full consideration. </w:t>
      </w:r>
    </w:p>
    <w:p w14:paraId="3FE9F23F" w14:textId="77777777" w:rsidR="2EE835E2" w:rsidRDefault="2EE835E2" w:rsidP="18A29E8D">
      <w:pPr>
        <w:rPr>
          <w:rFonts w:ascii="Calibri" w:eastAsia="Calibri" w:hAnsi="Calibri" w:cs="Calibri"/>
          <w:color w:val="auto"/>
          <w:sz w:val="22"/>
          <w:szCs w:val="22"/>
        </w:rPr>
      </w:pPr>
    </w:p>
    <w:p w14:paraId="08CE6F91" w14:textId="225E958A" w:rsidR="00CE5D11" w:rsidRDefault="0F47F611" w:rsidP="003A6B53">
      <w:pPr>
        <w:rPr>
          <w:rFonts w:ascii="Calibri" w:eastAsia="Calibri" w:hAnsi="Calibri" w:cs="Calibri"/>
          <w:color w:val="auto"/>
          <w:sz w:val="22"/>
          <w:szCs w:val="22"/>
        </w:rPr>
      </w:pPr>
      <w:r w:rsidRPr="18A29E8D">
        <w:rPr>
          <w:rFonts w:ascii="Calibri" w:eastAsia="Calibri" w:hAnsi="Calibri" w:cs="Calibri"/>
          <w:color w:val="auto"/>
          <w:sz w:val="22"/>
          <w:szCs w:val="22"/>
        </w:rPr>
        <w:t>We Value Diversity:</w:t>
      </w:r>
      <w:r w:rsidRPr="18A29E8D">
        <w:rPr>
          <w:rFonts w:ascii="Calibri" w:eastAsia="Calibri" w:hAnsi="Calibri" w:cs="Calibri"/>
          <w:b/>
          <w:bCs/>
          <w:color w:val="auto"/>
          <w:sz w:val="22"/>
          <w:szCs w:val="22"/>
        </w:rPr>
        <w:t> </w:t>
      </w:r>
      <w:r w:rsidR="0012792A">
        <w:rPr>
          <w:rFonts w:ascii="Calibri" w:eastAsia="Calibri" w:hAnsi="Calibri" w:cs="Calibri"/>
          <w:color w:val="auto"/>
          <w:sz w:val="22"/>
          <w:szCs w:val="22"/>
        </w:rPr>
        <w:t>Linfield University</w:t>
      </w:r>
      <w:r w:rsidRPr="18A29E8D">
        <w:rPr>
          <w:rFonts w:ascii="Calibri" w:eastAsia="Calibri" w:hAnsi="Calibri" w:cs="Calibri"/>
          <w:color w:val="auto"/>
          <w:sz w:val="22"/>
          <w:szCs w:val="22"/>
        </w:rPr>
        <w:t xml:space="preserve"> is actively engaged in promoting, advancing, and confirming our commitment to diversity and inclusion. We believe that a diverse and vibrant Linfield contributes to academic excellence and critical thinking. We welcome applicants who bring a diversity of identity, culture, experience, perspective, and thought.  All candidates are encouraged to address how their professional and lived experience, scholarship, teaching, mentorship, and/or service will build on our diversity and inclusion efforts.</w:t>
      </w:r>
    </w:p>
    <w:p w14:paraId="004EAE53" w14:textId="77777777" w:rsidR="003A6B53" w:rsidRDefault="003A6B53" w:rsidP="00CE5D11">
      <w:pPr>
        <w:jc w:val="center"/>
        <w:rPr>
          <w:rFonts w:ascii="Calibri" w:hAnsi="Calibri" w:cs="Calibri"/>
          <w:b/>
          <w:sz w:val="22"/>
          <w:szCs w:val="22"/>
        </w:rPr>
      </w:pPr>
    </w:p>
    <w:p w14:paraId="39BDFD09" w14:textId="0CDA88DE" w:rsidR="00CE5D11" w:rsidRPr="003A6B53" w:rsidRDefault="00CE5D11" w:rsidP="00CE5D11">
      <w:pPr>
        <w:jc w:val="center"/>
        <w:rPr>
          <w:rFonts w:ascii="Calibri" w:hAnsi="Calibri" w:cs="Calibri"/>
          <w:i/>
          <w:color w:val="000000" w:themeColor="text1"/>
          <w:sz w:val="22"/>
          <w:szCs w:val="22"/>
        </w:rPr>
      </w:pPr>
      <w:r w:rsidRPr="003A6B53">
        <w:rPr>
          <w:rFonts w:ascii="Calibri" w:hAnsi="Calibri" w:cs="Calibri"/>
          <w:b/>
          <w:color w:val="000000" w:themeColor="text1"/>
          <w:sz w:val="22"/>
          <w:szCs w:val="22"/>
        </w:rPr>
        <w:t xml:space="preserve">Guidelines for Faculty Search Committees in </w:t>
      </w:r>
      <w:r w:rsidR="008712B8">
        <w:rPr>
          <w:rFonts w:ascii="Calibri" w:hAnsi="Calibri" w:cs="Calibri"/>
          <w:b/>
          <w:color w:val="000000" w:themeColor="text1"/>
          <w:sz w:val="22"/>
          <w:szCs w:val="22"/>
        </w:rPr>
        <w:t>{DISCIPLINE}</w:t>
      </w:r>
      <w:r w:rsidRPr="003A6B53">
        <w:rPr>
          <w:rFonts w:ascii="Calibri" w:hAnsi="Calibri" w:cs="Calibri"/>
          <w:b/>
          <w:color w:val="000000" w:themeColor="text1"/>
          <w:sz w:val="22"/>
          <w:szCs w:val="22"/>
        </w:rPr>
        <w:t>, 20</w:t>
      </w:r>
      <w:r w:rsidR="0012792A">
        <w:rPr>
          <w:rFonts w:ascii="Calibri" w:hAnsi="Calibri" w:cs="Calibri"/>
          <w:b/>
          <w:color w:val="000000" w:themeColor="text1"/>
          <w:sz w:val="22"/>
          <w:szCs w:val="22"/>
        </w:rPr>
        <w:t>20-2021</w:t>
      </w:r>
    </w:p>
    <w:p w14:paraId="48A12433" w14:textId="61CB829B" w:rsidR="00CE5D11" w:rsidRPr="008712B8" w:rsidRDefault="008712B8" w:rsidP="00CE5D11">
      <w:pPr>
        <w:rPr>
          <w:rFonts w:ascii="Calibri" w:hAnsi="Calibri" w:cs="Calibri"/>
          <w:b/>
          <w:color w:val="000000" w:themeColor="text1"/>
          <w:sz w:val="22"/>
          <w:szCs w:val="22"/>
        </w:rPr>
      </w:pPr>
      <w:r>
        <w:rPr>
          <w:rFonts w:ascii="Calibri" w:hAnsi="Calibri" w:cs="Calibri"/>
          <w:b/>
          <w:color w:val="000000" w:themeColor="text1"/>
          <w:sz w:val="22"/>
          <w:szCs w:val="22"/>
        </w:rPr>
        <w:t>EXAMPLE:</w:t>
      </w:r>
    </w:p>
    <w:p w14:paraId="68F6A1E0"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 xml:space="preserve">Screening Committee Members </w:t>
      </w:r>
    </w:p>
    <w:p w14:paraId="58ACF70C" w14:textId="433044D7" w:rsidR="00CE5D11" w:rsidRPr="003A6B53" w:rsidRDefault="00CE5D11" w:rsidP="00CE5D11">
      <w:pPr>
        <w:rPr>
          <w:rFonts w:ascii="Calibri" w:hAnsi="Calibri" w:cs="Calibri"/>
          <w:i/>
          <w:color w:val="000000" w:themeColor="text1"/>
          <w:sz w:val="22"/>
          <w:szCs w:val="22"/>
        </w:rPr>
      </w:pPr>
      <w:r w:rsidRPr="003A6B53">
        <w:rPr>
          <w:rFonts w:ascii="Calibri" w:hAnsi="Calibri" w:cs="Calibri"/>
          <w:i/>
          <w:color w:val="000000" w:themeColor="text1"/>
          <w:sz w:val="22"/>
          <w:szCs w:val="22"/>
        </w:rPr>
        <w:t xml:space="preserve">The Department Chair and Search Committee Chair will participate. </w:t>
      </w:r>
      <w:r w:rsidR="003A6B53" w:rsidRPr="003A6B53">
        <w:rPr>
          <w:rFonts w:ascii="Calibri" w:hAnsi="Calibri" w:cs="Calibri"/>
          <w:i/>
          <w:color w:val="000000" w:themeColor="text1"/>
          <w:sz w:val="22"/>
          <w:szCs w:val="22"/>
        </w:rPr>
        <w:t xml:space="preserve">Department members </w:t>
      </w:r>
      <w:r w:rsidRPr="003A6B53">
        <w:rPr>
          <w:rFonts w:ascii="Calibri" w:hAnsi="Calibri" w:cs="Calibri"/>
          <w:i/>
          <w:color w:val="000000" w:themeColor="text1"/>
          <w:sz w:val="22"/>
          <w:szCs w:val="22"/>
        </w:rPr>
        <w:t xml:space="preserve">can opt in to this committee. Opt-in has to happen at the beginning of the search. </w:t>
      </w:r>
    </w:p>
    <w:p w14:paraId="7E8E7E0B"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Review all applications. Use rubric to screen applications. Establish process by which short list will be identified (e.g., voting, average ranking, consensus).</w:t>
      </w:r>
    </w:p>
    <w:p w14:paraId="3B866169"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Host at least one meeting to review applicants and establish a short list (typically fewer than 10 candidates) and a back-up list (typically fewer than 5 additional candidates) for the full committee’s consideration. Produce documentation of process used to establish short list and back-up list. Present qualifications of short list candidates during meeting of the full committee. </w:t>
      </w:r>
    </w:p>
    <w:p w14:paraId="2D53C4E6" w14:textId="032979E6"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Plan and conduct </w:t>
      </w:r>
      <w:r w:rsidR="003A6B53" w:rsidRPr="003A6B53">
        <w:rPr>
          <w:rFonts w:ascii="Calibri" w:hAnsi="Calibri" w:cs="Calibri"/>
          <w:color w:val="000000" w:themeColor="text1"/>
          <w:sz w:val="22"/>
          <w:szCs w:val="22"/>
        </w:rPr>
        <w:t>video</w:t>
      </w:r>
      <w:r w:rsidRPr="003A6B53">
        <w:rPr>
          <w:rFonts w:ascii="Calibri" w:hAnsi="Calibri" w:cs="Calibri"/>
          <w:color w:val="000000" w:themeColor="text1"/>
          <w:sz w:val="22"/>
          <w:szCs w:val="22"/>
        </w:rPr>
        <w:t xml:space="preserve"> interviews. </w:t>
      </w:r>
    </w:p>
    <w:p w14:paraId="01B57789"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Participate in full committee meeting to select on-site finalists.</w:t>
      </w:r>
    </w:p>
    <w:p w14:paraId="29B77D4A"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Attend as many activities* for each finalist as possible (activities will be scheduled to maximize screening committee members’ participation). </w:t>
      </w:r>
    </w:p>
    <w:p w14:paraId="7F4E5467" w14:textId="77777777" w:rsidR="00CE5D11" w:rsidRPr="003A6B53" w:rsidRDefault="00CE5D11" w:rsidP="00CE5D11">
      <w:pPr>
        <w:pStyle w:val="ListParagraph"/>
        <w:numPr>
          <w:ilvl w:val="0"/>
          <w:numId w:val="15"/>
        </w:numPr>
        <w:spacing w:after="0" w:line="240" w:lineRule="auto"/>
        <w:contextualSpacing w:val="0"/>
        <w:rPr>
          <w:rFonts w:ascii="Calibri" w:hAnsi="Calibri" w:cs="Calibri"/>
          <w:i/>
          <w:iCs/>
          <w:color w:val="000000" w:themeColor="text1"/>
          <w:sz w:val="22"/>
          <w:szCs w:val="22"/>
        </w:rPr>
      </w:pPr>
      <w:r w:rsidRPr="003A6B53">
        <w:rPr>
          <w:rFonts w:ascii="Calibri" w:hAnsi="Calibri" w:cs="Calibri"/>
          <w:color w:val="000000" w:themeColor="text1"/>
          <w:sz w:val="22"/>
          <w:szCs w:val="22"/>
        </w:rPr>
        <w:t>Participate in final deliberations of the full committee, ensure that the perspectives of everyone on the committee and perspectives of other department members are included in discussion.</w:t>
      </w:r>
    </w:p>
    <w:p w14:paraId="7B08E010" w14:textId="77777777" w:rsidR="00CE5D11" w:rsidRPr="003A6B53" w:rsidRDefault="00CE5D11" w:rsidP="00CE5D11">
      <w:pPr>
        <w:rPr>
          <w:rFonts w:ascii="Calibri" w:hAnsi="Calibri" w:cs="Calibri"/>
          <w:color w:val="000000" w:themeColor="text1"/>
          <w:sz w:val="22"/>
          <w:szCs w:val="22"/>
        </w:rPr>
      </w:pPr>
    </w:p>
    <w:p w14:paraId="1E88AE57"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Members of a Search Committee Who Do Not Serve on the Screening Committee</w:t>
      </w:r>
    </w:p>
    <w:p w14:paraId="7C950210" w14:textId="4A438FDC" w:rsidR="00CE5D11" w:rsidRPr="003A6B53" w:rsidRDefault="00CE5D11" w:rsidP="00CE5D11">
      <w:pPr>
        <w:rPr>
          <w:rFonts w:ascii="Calibri" w:hAnsi="Calibri" w:cs="Calibri"/>
          <w:i/>
          <w:color w:val="000000" w:themeColor="text1"/>
          <w:sz w:val="22"/>
          <w:szCs w:val="22"/>
        </w:rPr>
      </w:pPr>
      <w:r w:rsidRPr="003A6B53">
        <w:rPr>
          <w:rFonts w:ascii="Calibri" w:hAnsi="Calibri" w:cs="Calibri"/>
          <w:i/>
          <w:color w:val="000000" w:themeColor="text1"/>
          <w:sz w:val="22"/>
          <w:szCs w:val="22"/>
        </w:rPr>
        <w:t>All permanent, full-time faculty members can opt in to be part of this part of the search committee. Opt-in has to happen at the beginning of the search.  Faculty members are not obliged to do so and there is no expectation that they will opt in.</w:t>
      </w:r>
    </w:p>
    <w:p w14:paraId="7B7D246F" w14:textId="77777777"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Read files of all members of the short list and back-up list. Participate in meetings of the full committee to select Skype interviewees and finalists. Participate in Skype interviews when possible.</w:t>
      </w:r>
    </w:p>
    <w:p w14:paraId="0AEBA3A6" w14:textId="2F6D697B"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HHPA department members should attend at least the search committee meeting interview </w:t>
      </w:r>
      <w:r w:rsidRPr="003A6B53">
        <w:rPr>
          <w:rFonts w:ascii="Calibri" w:hAnsi="Calibri" w:cs="Calibri"/>
          <w:i/>
          <w:iCs/>
          <w:color w:val="000000" w:themeColor="text1"/>
          <w:sz w:val="22"/>
          <w:szCs w:val="22"/>
        </w:rPr>
        <w:t xml:space="preserve">and </w:t>
      </w:r>
      <w:r w:rsidRPr="003A6B53">
        <w:rPr>
          <w:rFonts w:ascii="Calibri" w:hAnsi="Calibri" w:cs="Calibri"/>
          <w:color w:val="000000" w:themeColor="text1"/>
          <w:sz w:val="22"/>
          <w:szCs w:val="22"/>
        </w:rPr>
        <w:t xml:space="preserve">either the teaching demo or professional presentation. Activities will be scheduled around class times to allow attendance.  Presentations will be </w:t>
      </w:r>
      <w:r w:rsidR="003A6B53">
        <w:rPr>
          <w:rFonts w:ascii="Calibri" w:hAnsi="Calibri" w:cs="Calibri"/>
          <w:color w:val="000000" w:themeColor="text1"/>
          <w:sz w:val="22"/>
          <w:szCs w:val="22"/>
        </w:rPr>
        <w:t>recorded</w:t>
      </w:r>
      <w:r w:rsidRPr="003A6B53">
        <w:rPr>
          <w:rFonts w:ascii="Calibri" w:hAnsi="Calibri" w:cs="Calibri"/>
          <w:color w:val="000000" w:themeColor="text1"/>
          <w:sz w:val="22"/>
          <w:szCs w:val="22"/>
        </w:rPr>
        <w:t xml:space="preserve"> and members should watch a video of at least one presentation if unable to attend.</w:t>
      </w:r>
    </w:p>
    <w:p w14:paraId="0CF1CB62" w14:textId="1374692E"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Outside department members of the committee are encouraged to attend activities as they are able. Student members are encouraged to attend the teaching demonstration and are asked to recruit students for the student meetings.</w:t>
      </w:r>
    </w:p>
    <w:p w14:paraId="33142B4B" w14:textId="77777777"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Participate in finalists’ dinners if asked and available. </w:t>
      </w:r>
    </w:p>
    <w:p w14:paraId="27CDBB08" w14:textId="77777777" w:rsidR="00CE5D11" w:rsidRPr="003A6B53" w:rsidRDefault="00CE5D11" w:rsidP="00CE5D11">
      <w:pPr>
        <w:pStyle w:val="ListParagraph"/>
        <w:numPr>
          <w:ilvl w:val="0"/>
          <w:numId w:val="16"/>
        </w:numPr>
        <w:spacing w:after="0" w:line="240" w:lineRule="auto"/>
        <w:contextualSpacing w:val="0"/>
        <w:rPr>
          <w:rFonts w:ascii="Calibri" w:hAnsi="Calibri" w:cs="Calibri"/>
          <w:i/>
          <w:iCs/>
          <w:color w:val="000000" w:themeColor="text1"/>
          <w:sz w:val="22"/>
          <w:szCs w:val="22"/>
        </w:rPr>
      </w:pPr>
      <w:r w:rsidRPr="003A6B53">
        <w:rPr>
          <w:rFonts w:ascii="Calibri" w:hAnsi="Calibri" w:cs="Calibri"/>
          <w:color w:val="000000" w:themeColor="text1"/>
          <w:sz w:val="22"/>
          <w:szCs w:val="22"/>
        </w:rPr>
        <w:t xml:space="preserve">Participate in final deliberations of the full committee. </w:t>
      </w:r>
    </w:p>
    <w:p w14:paraId="1A8CF322" w14:textId="77777777" w:rsidR="00CE5D11" w:rsidRPr="003A6B53" w:rsidRDefault="00CE5D11" w:rsidP="00CE5D11">
      <w:pPr>
        <w:rPr>
          <w:rFonts w:ascii="Calibri" w:hAnsi="Calibri" w:cs="Calibri"/>
          <w:i/>
          <w:iCs/>
          <w:color w:val="000000" w:themeColor="text1"/>
          <w:sz w:val="22"/>
          <w:szCs w:val="22"/>
        </w:rPr>
      </w:pPr>
    </w:p>
    <w:p w14:paraId="2C580EEF" w14:textId="0C7B03F2" w:rsidR="00CE5D11" w:rsidRPr="003A6B53" w:rsidRDefault="00CE5D11" w:rsidP="00CE5D11">
      <w:pPr>
        <w:rPr>
          <w:rFonts w:ascii="Calibri" w:hAnsi="Calibri" w:cs="Calibri"/>
          <w:i/>
          <w:iCs/>
          <w:color w:val="000000" w:themeColor="text1"/>
          <w:sz w:val="22"/>
          <w:szCs w:val="22"/>
        </w:rPr>
      </w:pPr>
      <w:r w:rsidRPr="003A6B53">
        <w:rPr>
          <w:rFonts w:ascii="Calibri" w:hAnsi="Calibri" w:cs="Calibri"/>
          <w:i/>
          <w:iCs/>
          <w:color w:val="000000" w:themeColor="text1"/>
          <w:sz w:val="22"/>
          <w:szCs w:val="22"/>
        </w:rPr>
        <w:t xml:space="preserve">Note: deliberations after finalists’ visits will lead to a vote by faculty members of the full committee; selection of </w:t>
      </w:r>
      <w:r w:rsidR="003A6B53" w:rsidRPr="003A6B53">
        <w:rPr>
          <w:rFonts w:ascii="Calibri" w:hAnsi="Calibri" w:cs="Calibri"/>
          <w:i/>
          <w:iCs/>
          <w:color w:val="000000" w:themeColor="text1"/>
          <w:sz w:val="22"/>
          <w:szCs w:val="22"/>
        </w:rPr>
        <w:t>video</w:t>
      </w:r>
      <w:r w:rsidRPr="003A6B53">
        <w:rPr>
          <w:rFonts w:ascii="Calibri" w:hAnsi="Calibri" w:cs="Calibri"/>
          <w:i/>
          <w:iCs/>
          <w:color w:val="000000" w:themeColor="text1"/>
          <w:sz w:val="22"/>
          <w:szCs w:val="22"/>
        </w:rPr>
        <w:t xml:space="preserve"> interviewees and on-site finalists also may require voting. </w:t>
      </w:r>
    </w:p>
    <w:p w14:paraId="4941A76A" w14:textId="77777777" w:rsidR="00CE5D11" w:rsidRPr="003A6B53" w:rsidRDefault="00CE5D11" w:rsidP="00CE5D11">
      <w:pPr>
        <w:rPr>
          <w:rFonts w:ascii="Calibri" w:hAnsi="Calibri" w:cs="Calibri"/>
          <w:color w:val="000000" w:themeColor="text1"/>
          <w:sz w:val="22"/>
          <w:szCs w:val="22"/>
        </w:rPr>
      </w:pPr>
    </w:p>
    <w:p w14:paraId="76C05702"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Faculty Members of the HHPA Department Not on Committee</w:t>
      </w:r>
    </w:p>
    <w:p w14:paraId="4BD6EF32" w14:textId="77777777" w:rsidR="00CE5D11" w:rsidRPr="003A6B53" w:rsidRDefault="00CE5D11" w:rsidP="00CE5D11">
      <w:pPr>
        <w:pStyle w:val="ListParagraph"/>
        <w:numPr>
          <w:ilvl w:val="0"/>
          <w:numId w:val="17"/>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Attend at least one activity with each finalist. Communicate opinion/assessment to the committee.</w:t>
      </w:r>
    </w:p>
    <w:p w14:paraId="0FA33A97" w14:textId="77777777" w:rsidR="00CE5D11" w:rsidRPr="003A6B53" w:rsidRDefault="00CE5D11" w:rsidP="00CE5D11">
      <w:pPr>
        <w:pStyle w:val="ListParagraph"/>
        <w:numPr>
          <w:ilvl w:val="0"/>
          <w:numId w:val="17"/>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lastRenderedPageBreak/>
        <w:t>These individuals need not attend meetings of the search committee and do not vote.</w:t>
      </w:r>
    </w:p>
    <w:p w14:paraId="040B7C24" w14:textId="77777777" w:rsidR="00CE5D11" w:rsidRPr="003A6B53" w:rsidRDefault="00CE5D11" w:rsidP="00CE5D11">
      <w:pPr>
        <w:rPr>
          <w:rFonts w:ascii="Calibri" w:hAnsi="Calibri" w:cs="Calibri"/>
          <w:color w:val="000000" w:themeColor="text1"/>
          <w:sz w:val="22"/>
          <w:szCs w:val="22"/>
        </w:rPr>
      </w:pPr>
    </w:p>
    <w:p w14:paraId="47A616EB"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Department Secretary</w:t>
      </w:r>
    </w:p>
    <w:p w14:paraId="49CA04CB" w14:textId="77777777" w:rsidR="00CE5D11" w:rsidRPr="003A6B53" w:rsidRDefault="00CE5D11" w:rsidP="00CE5D11">
      <w:pPr>
        <w:pStyle w:val="ListParagraph"/>
        <w:numPr>
          <w:ilvl w:val="0"/>
          <w:numId w:val="18"/>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Work with HR to set up application process for search. Make one paper copy of vitae/resume and cover letter for each individual on the short list. Keep electronic copy of all files and retain all committee documentation.</w:t>
      </w:r>
    </w:p>
    <w:p w14:paraId="6626CE43" w14:textId="77777777" w:rsidR="00CE5D11" w:rsidRPr="003A6B53" w:rsidRDefault="00CE5D11" w:rsidP="00CE5D11">
      <w:pPr>
        <w:pStyle w:val="ListParagraph"/>
        <w:numPr>
          <w:ilvl w:val="0"/>
          <w:numId w:val="18"/>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Work with Department Chair, Search Committee Chair and other offices on campus to set up finalists’ schedules. Distribute schedules. Communicate with finalists prior to arrival on campus. Make finalists’ travel and lodging arrangements and reservations for dinners with finalists. Arrange finalists’ on-campus transfers among meetings. </w:t>
      </w:r>
    </w:p>
    <w:p w14:paraId="79C3DD78" w14:textId="77777777" w:rsidR="00CE5D11" w:rsidRPr="003A6B53" w:rsidRDefault="00CE5D11" w:rsidP="00CE5D11">
      <w:pPr>
        <w:rPr>
          <w:rFonts w:ascii="Calibri" w:hAnsi="Calibri" w:cs="Calibri"/>
          <w:color w:val="000000" w:themeColor="text1"/>
          <w:sz w:val="22"/>
          <w:szCs w:val="22"/>
        </w:rPr>
      </w:pPr>
    </w:p>
    <w:p w14:paraId="6A142B78" w14:textId="36C15496" w:rsidR="00CE5D11" w:rsidRPr="003A6B53" w:rsidRDefault="00CE5D11" w:rsidP="00CE5D11">
      <w:pPr>
        <w:rPr>
          <w:rFonts w:ascii="Calibri" w:hAnsi="Calibri" w:cs="Calibri"/>
          <w:color w:val="000000" w:themeColor="text1"/>
          <w:sz w:val="22"/>
          <w:szCs w:val="22"/>
        </w:rPr>
      </w:pPr>
      <w:r w:rsidRPr="003A6B53">
        <w:rPr>
          <w:rFonts w:ascii="Calibri" w:hAnsi="Calibri" w:cs="Calibri"/>
          <w:color w:val="000000" w:themeColor="text1"/>
          <w:sz w:val="22"/>
          <w:szCs w:val="22"/>
        </w:rPr>
        <w:t>* Planned Activities for Finalists’ On-Site Visits: Teaching Demonstration, Presentation of Professional Achievement (open to entire Linfield community), Interview with Search Committee, Meeting with Students, Interview with Department Chair, Interview with Provost A-K, Interview with President Davis if available, and Meeting with Librarian if possible, Dinner with Members of the Search Committee and HHPA Department</w:t>
      </w:r>
      <w:r w:rsidR="00D351AA">
        <w:rPr>
          <w:rFonts w:ascii="Calibri" w:hAnsi="Calibri" w:cs="Calibri"/>
          <w:color w:val="000000" w:themeColor="text1"/>
          <w:sz w:val="22"/>
          <w:szCs w:val="22"/>
        </w:rPr>
        <w:t>.</w:t>
      </w:r>
    </w:p>
    <w:p w14:paraId="22D48392" w14:textId="77777777" w:rsidR="00CE5D11" w:rsidRPr="003A6B53" w:rsidRDefault="00CE5D11" w:rsidP="00CE5D11">
      <w:pPr>
        <w:pStyle w:val="Footer"/>
        <w:rPr>
          <w:rFonts w:ascii="Calibri" w:hAnsi="Calibri" w:cs="Calibri"/>
          <w:color w:val="000000" w:themeColor="text1"/>
          <w:sz w:val="22"/>
          <w:szCs w:val="22"/>
        </w:rPr>
      </w:pPr>
    </w:p>
    <w:p w14:paraId="4DC83DDF" w14:textId="4244F647" w:rsidR="00CE5D11" w:rsidRPr="003A6B53" w:rsidRDefault="00CE5D11" w:rsidP="00CE5D11">
      <w:pPr>
        <w:rPr>
          <w:rFonts w:ascii="Calibri" w:hAnsi="Calibri" w:cs="Calibri"/>
          <w:color w:val="000000" w:themeColor="text1"/>
          <w:sz w:val="22"/>
          <w:szCs w:val="22"/>
        </w:rPr>
      </w:pPr>
      <w:r w:rsidRPr="003A6B53">
        <w:rPr>
          <w:rFonts w:ascii="Calibri" w:hAnsi="Calibri" w:cs="Calibri"/>
          <w:color w:val="000000" w:themeColor="text1"/>
          <w:sz w:val="22"/>
          <w:szCs w:val="22"/>
        </w:rPr>
        <w:t>**This document was adapted from and writte</w:t>
      </w:r>
      <w:r w:rsidR="0012792A">
        <w:rPr>
          <w:rFonts w:ascii="Calibri" w:hAnsi="Calibri" w:cs="Calibri"/>
          <w:color w:val="000000" w:themeColor="text1"/>
          <w:sz w:val="22"/>
          <w:szCs w:val="22"/>
        </w:rPr>
        <w:t>n mostly by the Linfield University</w:t>
      </w:r>
      <w:r w:rsidRPr="003A6B53">
        <w:rPr>
          <w:rFonts w:ascii="Calibri" w:hAnsi="Calibri" w:cs="Calibri"/>
          <w:color w:val="000000" w:themeColor="text1"/>
          <w:sz w:val="22"/>
          <w:szCs w:val="22"/>
        </w:rPr>
        <w:t xml:space="preserve"> Business Department.</w:t>
      </w:r>
    </w:p>
    <w:p w14:paraId="3E68136C" w14:textId="77777777" w:rsidR="2EE835E2" w:rsidRPr="00CE5D11" w:rsidRDefault="2EE835E2" w:rsidP="18A29E8D">
      <w:pPr>
        <w:rPr>
          <w:rFonts w:ascii="Calibri" w:eastAsia="Calibri" w:hAnsi="Calibri" w:cs="Calibri"/>
          <w:color w:val="auto"/>
          <w:sz w:val="22"/>
          <w:szCs w:val="22"/>
        </w:rPr>
      </w:pPr>
    </w:p>
    <w:p w14:paraId="6BB9E253" w14:textId="77777777" w:rsidR="2EE835E2" w:rsidRPr="003A6B53" w:rsidRDefault="2EE835E2" w:rsidP="18A29E8D">
      <w:pPr>
        <w:rPr>
          <w:rFonts w:ascii="Calibri" w:hAnsi="Calibri" w:cs="Calibri"/>
          <w:color w:val="auto"/>
          <w:sz w:val="22"/>
          <w:szCs w:val="22"/>
        </w:rPr>
      </w:pPr>
    </w:p>
    <w:sectPr w:rsidR="2EE835E2" w:rsidRPr="003A6B53" w:rsidSect="00916B36">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19A7" w14:textId="77777777" w:rsidR="0092296B" w:rsidRDefault="0092296B">
      <w:r>
        <w:separator/>
      </w:r>
    </w:p>
    <w:p w14:paraId="38F4ECF8" w14:textId="77777777" w:rsidR="0092296B" w:rsidRDefault="0092296B"/>
  </w:endnote>
  <w:endnote w:type="continuationSeparator" w:id="0">
    <w:p w14:paraId="057F9AB6" w14:textId="77777777" w:rsidR="0092296B" w:rsidRDefault="0092296B">
      <w:r>
        <w:continuationSeparator/>
      </w:r>
    </w:p>
    <w:p w14:paraId="0B5EDC76" w14:textId="77777777" w:rsidR="0092296B" w:rsidRDefault="00922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B7E3" w14:textId="77777777" w:rsidR="0092296B" w:rsidRDefault="0092296B">
      <w:r>
        <w:separator/>
      </w:r>
    </w:p>
    <w:p w14:paraId="1C404021" w14:textId="77777777" w:rsidR="0092296B" w:rsidRDefault="0092296B"/>
  </w:footnote>
  <w:footnote w:type="continuationSeparator" w:id="0">
    <w:p w14:paraId="711045DA" w14:textId="77777777" w:rsidR="0092296B" w:rsidRDefault="0092296B">
      <w:r>
        <w:continuationSeparator/>
      </w:r>
    </w:p>
    <w:p w14:paraId="1854A5FF" w14:textId="77777777" w:rsidR="0092296B" w:rsidRDefault="00922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D34C8"/>
    <w:multiLevelType w:val="hybridMultilevel"/>
    <w:tmpl w:val="1194BDF6"/>
    <w:lvl w:ilvl="0" w:tplc="05087644">
      <w:start w:val="1"/>
      <w:numFmt w:val="bullet"/>
      <w:lvlText w:val=""/>
      <w:lvlJc w:val="left"/>
      <w:pPr>
        <w:ind w:left="720" w:hanging="360"/>
      </w:pPr>
      <w:rPr>
        <w:rFonts w:ascii="Symbol" w:hAnsi="Symbol" w:hint="default"/>
      </w:rPr>
    </w:lvl>
    <w:lvl w:ilvl="1" w:tplc="98405C54">
      <w:start w:val="1"/>
      <w:numFmt w:val="bullet"/>
      <w:lvlText w:val="o"/>
      <w:lvlJc w:val="left"/>
      <w:pPr>
        <w:ind w:left="1440" w:hanging="360"/>
      </w:pPr>
      <w:rPr>
        <w:rFonts w:ascii="Courier New" w:hAnsi="Courier New" w:hint="default"/>
      </w:rPr>
    </w:lvl>
    <w:lvl w:ilvl="2" w:tplc="867EFDE2">
      <w:start w:val="1"/>
      <w:numFmt w:val="bullet"/>
      <w:lvlText w:val=""/>
      <w:lvlJc w:val="left"/>
      <w:pPr>
        <w:ind w:left="2160" w:hanging="360"/>
      </w:pPr>
      <w:rPr>
        <w:rFonts w:ascii="Wingdings" w:hAnsi="Wingdings" w:hint="default"/>
      </w:rPr>
    </w:lvl>
    <w:lvl w:ilvl="3" w:tplc="54025D1C">
      <w:start w:val="1"/>
      <w:numFmt w:val="bullet"/>
      <w:lvlText w:val=""/>
      <w:lvlJc w:val="left"/>
      <w:pPr>
        <w:ind w:left="2880" w:hanging="360"/>
      </w:pPr>
      <w:rPr>
        <w:rFonts w:ascii="Symbol" w:hAnsi="Symbol" w:hint="default"/>
      </w:rPr>
    </w:lvl>
    <w:lvl w:ilvl="4" w:tplc="4F0E3F9A">
      <w:start w:val="1"/>
      <w:numFmt w:val="bullet"/>
      <w:lvlText w:val="o"/>
      <w:lvlJc w:val="left"/>
      <w:pPr>
        <w:ind w:left="3600" w:hanging="360"/>
      </w:pPr>
      <w:rPr>
        <w:rFonts w:ascii="Courier New" w:hAnsi="Courier New" w:hint="default"/>
      </w:rPr>
    </w:lvl>
    <w:lvl w:ilvl="5" w:tplc="825C9152">
      <w:start w:val="1"/>
      <w:numFmt w:val="bullet"/>
      <w:lvlText w:val=""/>
      <w:lvlJc w:val="left"/>
      <w:pPr>
        <w:ind w:left="4320" w:hanging="360"/>
      </w:pPr>
      <w:rPr>
        <w:rFonts w:ascii="Wingdings" w:hAnsi="Wingdings" w:hint="default"/>
      </w:rPr>
    </w:lvl>
    <w:lvl w:ilvl="6" w:tplc="71786B8E">
      <w:start w:val="1"/>
      <w:numFmt w:val="bullet"/>
      <w:lvlText w:val=""/>
      <w:lvlJc w:val="left"/>
      <w:pPr>
        <w:ind w:left="5040" w:hanging="360"/>
      </w:pPr>
      <w:rPr>
        <w:rFonts w:ascii="Symbol" w:hAnsi="Symbol" w:hint="default"/>
      </w:rPr>
    </w:lvl>
    <w:lvl w:ilvl="7" w:tplc="91C22F6A">
      <w:start w:val="1"/>
      <w:numFmt w:val="bullet"/>
      <w:lvlText w:val="o"/>
      <w:lvlJc w:val="left"/>
      <w:pPr>
        <w:ind w:left="5760" w:hanging="360"/>
      </w:pPr>
      <w:rPr>
        <w:rFonts w:ascii="Courier New" w:hAnsi="Courier New" w:hint="default"/>
      </w:rPr>
    </w:lvl>
    <w:lvl w:ilvl="8" w:tplc="3ED6EB86">
      <w:start w:val="1"/>
      <w:numFmt w:val="bullet"/>
      <w:lvlText w:val=""/>
      <w:lvlJc w:val="left"/>
      <w:pPr>
        <w:ind w:left="6480" w:hanging="360"/>
      </w:pPr>
      <w:rPr>
        <w:rFonts w:ascii="Wingdings" w:hAnsi="Wingdings" w:hint="default"/>
      </w:rPr>
    </w:lvl>
  </w:abstractNum>
  <w:abstractNum w:abstractNumId="11" w15:restartNumberingAfterBreak="0">
    <w:nsid w:val="18A93682"/>
    <w:multiLevelType w:val="hybridMultilevel"/>
    <w:tmpl w:val="8A4AB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DA654E"/>
    <w:multiLevelType w:val="hybridMultilevel"/>
    <w:tmpl w:val="51CE9F04"/>
    <w:lvl w:ilvl="0" w:tplc="CD524678">
      <w:start w:val="1"/>
      <w:numFmt w:val="bullet"/>
      <w:lvlText w:val=""/>
      <w:lvlJc w:val="left"/>
      <w:pPr>
        <w:ind w:left="720" w:hanging="360"/>
      </w:pPr>
      <w:rPr>
        <w:rFonts w:ascii="Symbol" w:hAnsi="Symbol" w:hint="default"/>
      </w:rPr>
    </w:lvl>
    <w:lvl w:ilvl="1" w:tplc="E71A7976">
      <w:start w:val="1"/>
      <w:numFmt w:val="bullet"/>
      <w:lvlText w:val="o"/>
      <w:lvlJc w:val="left"/>
      <w:pPr>
        <w:ind w:left="1440" w:hanging="360"/>
      </w:pPr>
      <w:rPr>
        <w:rFonts w:ascii="Courier New" w:hAnsi="Courier New" w:hint="default"/>
      </w:rPr>
    </w:lvl>
    <w:lvl w:ilvl="2" w:tplc="348ADE1E">
      <w:start w:val="1"/>
      <w:numFmt w:val="bullet"/>
      <w:lvlText w:val=""/>
      <w:lvlJc w:val="left"/>
      <w:pPr>
        <w:ind w:left="2160" w:hanging="360"/>
      </w:pPr>
      <w:rPr>
        <w:rFonts w:ascii="Wingdings" w:hAnsi="Wingdings" w:hint="default"/>
      </w:rPr>
    </w:lvl>
    <w:lvl w:ilvl="3" w:tplc="B3BE1462">
      <w:start w:val="1"/>
      <w:numFmt w:val="bullet"/>
      <w:lvlText w:val=""/>
      <w:lvlJc w:val="left"/>
      <w:pPr>
        <w:ind w:left="2880" w:hanging="360"/>
      </w:pPr>
      <w:rPr>
        <w:rFonts w:ascii="Symbol" w:hAnsi="Symbol" w:hint="default"/>
      </w:rPr>
    </w:lvl>
    <w:lvl w:ilvl="4" w:tplc="3620E898">
      <w:start w:val="1"/>
      <w:numFmt w:val="bullet"/>
      <w:lvlText w:val="o"/>
      <w:lvlJc w:val="left"/>
      <w:pPr>
        <w:ind w:left="3600" w:hanging="360"/>
      </w:pPr>
      <w:rPr>
        <w:rFonts w:ascii="Courier New" w:hAnsi="Courier New" w:hint="default"/>
      </w:rPr>
    </w:lvl>
    <w:lvl w:ilvl="5" w:tplc="93441A9A">
      <w:start w:val="1"/>
      <w:numFmt w:val="bullet"/>
      <w:lvlText w:val=""/>
      <w:lvlJc w:val="left"/>
      <w:pPr>
        <w:ind w:left="4320" w:hanging="360"/>
      </w:pPr>
      <w:rPr>
        <w:rFonts w:ascii="Wingdings" w:hAnsi="Wingdings" w:hint="default"/>
      </w:rPr>
    </w:lvl>
    <w:lvl w:ilvl="6" w:tplc="F6001C48">
      <w:start w:val="1"/>
      <w:numFmt w:val="bullet"/>
      <w:lvlText w:val=""/>
      <w:lvlJc w:val="left"/>
      <w:pPr>
        <w:ind w:left="5040" w:hanging="360"/>
      </w:pPr>
      <w:rPr>
        <w:rFonts w:ascii="Symbol" w:hAnsi="Symbol" w:hint="default"/>
      </w:rPr>
    </w:lvl>
    <w:lvl w:ilvl="7" w:tplc="651C79EC">
      <w:start w:val="1"/>
      <w:numFmt w:val="bullet"/>
      <w:lvlText w:val="o"/>
      <w:lvlJc w:val="left"/>
      <w:pPr>
        <w:ind w:left="5760" w:hanging="360"/>
      </w:pPr>
      <w:rPr>
        <w:rFonts w:ascii="Courier New" w:hAnsi="Courier New" w:hint="default"/>
      </w:rPr>
    </w:lvl>
    <w:lvl w:ilvl="8" w:tplc="B874C6D0">
      <w:start w:val="1"/>
      <w:numFmt w:val="bullet"/>
      <w:lvlText w:val=""/>
      <w:lvlJc w:val="left"/>
      <w:pPr>
        <w:ind w:left="6480" w:hanging="360"/>
      </w:pPr>
      <w:rPr>
        <w:rFonts w:ascii="Wingdings" w:hAnsi="Wingdings" w:hint="default"/>
      </w:rPr>
    </w:lvl>
  </w:abstractNum>
  <w:abstractNum w:abstractNumId="13" w15:restartNumberingAfterBreak="0">
    <w:nsid w:val="56E2576C"/>
    <w:multiLevelType w:val="hybridMultilevel"/>
    <w:tmpl w:val="557E42F2"/>
    <w:lvl w:ilvl="0" w:tplc="91E4700E">
      <w:start w:val="1"/>
      <w:numFmt w:val="decimal"/>
      <w:lvlText w:val="%1."/>
      <w:lvlJc w:val="left"/>
      <w:pPr>
        <w:ind w:left="720" w:hanging="360"/>
      </w:pPr>
    </w:lvl>
    <w:lvl w:ilvl="1" w:tplc="64C8D550">
      <w:start w:val="1"/>
      <w:numFmt w:val="lowerLetter"/>
      <w:lvlText w:val="%2."/>
      <w:lvlJc w:val="left"/>
      <w:pPr>
        <w:ind w:left="1440" w:hanging="360"/>
      </w:pPr>
    </w:lvl>
    <w:lvl w:ilvl="2" w:tplc="1D4C6A78">
      <w:start w:val="1"/>
      <w:numFmt w:val="lowerRoman"/>
      <w:lvlText w:val="%3."/>
      <w:lvlJc w:val="right"/>
      <w:pPr>
        <w:ind w:left="2160" w:hanging="180"/>
      </w:pPr>
    </w:lvl>
    <w:lvl w:ilvl="3" w:tplc="11E28C28">
      <w:start w:val="1"/>
      <w:numFmt w:val="decimal"/>
      <w:lvlText w:val="%4."/>
      <w:lvlJc w:val="left"/>
      <w:pPr>
        <w:ind w:left="2880" w:hanging="360"/>
      </w:pPr>
    </w:lvl>
    <w:lvl w:ilvl="4" w:tplc="46800874">
      <w:start w:val="1"/>
      <w:numFmt w:val="lowerLetter"/>
      <w:lvlText w:val="%5."/>
      <w:lvlJc w:val="left"/>
      <w:pPr>
        <w:ind w:left="3600" w:hanging="360"/>
      </w:pPr>
    </w:lvl>
    <w:lvl w:ilvl="5" w:tplc="BCBE586A">
      <w:start w:val="1"/>
      <w:numFmt w:val="lowerRoman"/>
      <w:lvlText w:val="%6."/>
      <w:lvlJc w:val="right"/>
      <w:pPr>
        <w:ind w:left="4320" w:hanging="180"/>
      </w:pPr>
    </w:lvl>
    <w:lvl w:ilvl="6" w:tplc="72EA142C">
      <w:start w:val="1"/>
      <w:numFmt w:val="decimal"/>
      <w:lvlText w:val="%7."/>
      <w:lvlJc w:val="left"/>
      <w:pPr>
        <w:ind w:left="5040" w:hanging="360"/>
      </w:pPr>
    </w:lvl>
    <w:lvl w:ilvl="7" w:tplc="5040F7B8">
      <w:start w:val="1"/>
      <w:numFmt w:val="lowerLetter"/>
      <w:lvlText w:val="%8."/>
      <w:lvlJc w:val="left"/>
      <w:pPr>
        <w:ind w:left="5760" w:hanging="360"/>
      </w:pPr>
    </w:lvl>
    <w:lvl w:ilvl="8" w:tplc="0286072E">
      <w:start w:val="1"/>
      <w:numFmt w:val="lowerRoman"/>
      <w:lvlText w:val="%9."/>
      <w:lvlJc w:val="right"/>
      <w:pPr>
        <w:ind w:left="6480" w:hanging="180"/>
      </w:pPr>
    </w:lvl>
  </w:abstractNum>
  <w:abstractNum w:abstractNumId="14" w15:restartNumberingAfterBreak="0">
    <w:nsid w:val="570F30C7"/>
    <w:multiLevelType w:val="hybridMultilevel"/>
    <w:tmpl w:val="FE665E18"/>
    <w:lvl w:ilvl="0" w:tplc="228C9E26">
      <w:start w:val="1"/>
      <w:numFmt w:val="bullet"/>
      <w:lvlText w:val=""/>
      <w:lvlJc w:val="left"/>
      <w:pPr>
        <w:ind w:left="720" w:hanging="360"/>
      </w:pPr>
      <w:rPr>
        <w:rFonts w:ascii="Symbol" w:hAnsi="Symbol" w:hint="default"/>
      </w:rPr>
    </w:lvl>
    <w:lvl w:ilvl="1" w:tplc="A878A58E">
      <w:start w:val="1"/>
      <w:numFmt w:val="bullet"/>
      <w:lvlText w:val="o"/>
      <w:lvlJc w:val="left"/>
      <w:pPr>
        <w:ind w:left="1440" w:hanging="360"/>
      </w:pPr>
      <w:rPr>
        <w:rFonts w:ascii="Courier New" w:hAnsi="Courier New" w:hint="default"/>
      </w:rPr>
    </w:lvl>
    <w:lvl w:ilvl="2" w:tplc="DDD275B2">
      <w:start w:val="1"/>
      <w:numFmt w:val="bullet"/>
      <w:lvlText w:val=""/>
      <w:lvlJc w:val="left"/>
      <w:pPr>
        <w:ind w:left="2160" w:hanging="360"/>
      </w:pPr>
      <w:rPr>
        <w:rFonts w:ascii="Wingdings" w:hAnsi="Wingdings" w:hint="default"/>
      </w:rPr>
    </w:lvl>
    <w:lvl w:ilvl="3" w:tplc="C2BEAA62">
      <w:start w:val="1"/>
      <w:numFmt w:val="bullet"/>
      <w:lvlText w:val=""/>
      <w:lvlJc w:val="left"/>
      <w:pPr>
        <w:ind w:left="2880" w:hanging="360"/>
      </w:pPr>
      <w:rPr>
        <w:rFonts w:ascii="Symbol" w:hAnsi="Symbol" w:hint="default"/>
      </w:rPr>
    </w:lvl>
    <w:lvl w:ilvl="4" w:tplc="09E63A7C">
      <w:start w:val="1"/>
      <w:numFmt w:val="bullet"/>
      <w:lvlText w:val="o"/>
      <w:lvlJc w:val="left"/>
      <w:pPr>
        <w:ind w:left="3600" w:hanging="360"/>
      </w:pPr>
      <w:rPr>
        <w:rFonts w:ascii="Courier New" w:hAnsi="Courier New" w:hint="default"/>
      </w:rPr>
    </w:lvl>
    <w:lvl w:ilvl="5" w:tplc="3A1EF4AE">
      <w:start w:val="1"/>
      <w:numFmt w:val="bullet"/>
      <w:lvlText w:val=""/>
      <w:lvlJc w:val="left"/>
      <w:pPr>
        <w:ind w:left="4320" w:hanging="360"/>
      </w:pPr>
      <w:rPr>
        <w:rFonts w:ascii="Wingdings" w:hAnsi="Wingdings" w:hint="default"/>
      </w:rPr>
    </w:lvl>
    <w:lvl w:ilvl="6" w:tplc="4C82A984">
      <w:start w:val="1"/>
      <w:numFmt w:val="bullet"/>
      <w:lvlText w:val=""/>
      <w:lvlJc w:val="left"/>
      <w:pPr>
        <w:ind w:left="5040" w:hanging="360"/>
      </w:pPr>
      <w:rPr>
        <w:rFonts w:ascii="Symbol" w:hAnsi="Symbol" w:hint="default"/>
      </w:rPr>
    </w:lvl>
    <w:lvl w:ilvl="7" w:tplc="B28E8DB0">
      <w:start w:val="1"/>
      <w:numFmt w:val="bullet"/>
      <w:lvlText w:val="o"/>
      <w:lvlJc w:val="left"/>
      <w:pPr>
        <w:ind w:left="5760" w:hanging="360"/>
      </w:pPr>
      <w:rPr>
        <w:rFonts w:ascii="Courier New" w:hAnsi="Courier New" w:hint="default"/>
      </w:rPr>
    </w:lvl>
    <w:lvl w:ilvl="8" w:tplc="3F6C6DEA">
      <w:start w:val="1"/>
      <w:numFmt w:val="bullet"/>
      <w:lvlText w:val=""/>
      <w:lvlJc w:val="left"/>
      <w:pPr>
        <w:ind w:left="6480" w:hanging="360"/>
      </w:pPr>
      <w:rPr>
        <w:rFonts w:ascii="Wingdings" w:hAnsi="Wingdings" w:hint="default"/>
      </w:rPr>
    </w:lvl>
  </w:abstractNum>
  <w:abstractNum w:abstractNumId="15" w15:restartNumberingAfterBreak="0">
    <w:nsid w:val="5E702C22"/>
    <w:multiLevelType w:val="hybridMultilevel"/>
    <w:tmpl w:val="8D06C35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0282261"/>
    <w:multiLevelType w:val="hybridMultilevel"/>
    <w:tmpl w:val="32EA82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037F75"/>
    <w:multiLevelType w:val="hybridMultilevel"/>
    <w:tmpl w:val="FA0E8F3C"/>
    <w:lvl w:ilvl="0" w:tplc="0409000F">
      <w:start w:val="1"/>
      <w:numFmt w:val="decimal"/>
      <w:lvlText w:val="%1."/>
      <w:lvlJc w:val="left"/>
      <w:pPr>
        <w:ind w:left="360" w:hanging="360"/>
      </w:pPr>
    </w:lvl>
    <w:lvl w:ilvl="1" w:tplc="887092F4">
      <w:start w:val="1"/>
      <w:numFmt w:val="lowerRoman"/>
      <w:lvlText w:val="%2."/>
      <w:lvlJc w:val="left"/>
      <w:pPr>
        <w:ind w:left="1080" w:hanging="360"/>
      </w:pPr>
      <w:rPr>
        <w:rFonts w:ascii="Calibri" w:eastAsia="Calibri" w:hAnsi="Calibr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3"/>
  </w:num>
  <w:num w:numId="3">
    <w:abstractNumId w:val="14"/>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2E90"/>
    <w:rsid w:val="000560B2"/>
    <w:rsid w:val="00076B92"/>
    <w:rsid w:val="000A45AA"/>
    <w:rsid w:val="0012792A"/>
    <w:rsid w:val="001542B6"/>
    <w:rsid w:val="00157B79"/>
    <w:rsid w:val="001F4420"/>
    <w:rsid w:val="0021487C"/>
    <w:rsid w:val="00233CAE"/>
    <w:rsid w:val="002F61B0"/>
    <w:rsid w:val="0030525D"/>
    <w:rsid w:val="00331A74"/>
    <w:rsid w:val="003A6B53"/>
    <w:rsid w:val="00447041"/>
    <w:rsid w:val="004F93F1"/>
    <w:rsid w:val="00537396"/>
    <w:rsid w:val="00554453"/>
    <w:rsid w:val="005830DE"/>
    <w:rsid w:val="0058464E"/>
    <w:rsid w:val="00640F07"/>
    <w:rsid w:val="00674A56"/>
    <w:rsid w:val="006A61E2"/>
    <w:rsid w:val="006E449D"/>
    <w:rsid w:val="00733795"/>
    <w:rsid w:val="007962A0"/>
    <w:rsid w:val="0085513E"/>
    <w:rsid w:val="008712B8"/>
    <w:rsid w:val="0089038B"/>
    <w:rsid w:val="00916B36"/>
    <w:rsid w:val="0092296B"/>
    <w:rsid w:val="009A3656"/>
    <w:rsid w:val="009C7A22"/>
    <w:rsid w:val="009D2B19"/>
    <w:rsid w:val="009D794D"/>
    <w:rsid w:val="00A2653A"/>
    <w:rsid w:val="00A32D3C"/>
    <w:rsid w:val="00AA0BAB"/>
    <w:rsid w:val="00B045AF"/>
    <w:rsid w:val="00B72645"/>
    <w:rsid w:val="00BA575F"/>
    <w:rsid w:val="00BE7830"/>
    <w:rsid w:val="00C00CB4"/>
    <w:rsid w:val="00C5D548"/>
    <w:rsid w:val="00C922B4"/>
    <w:rsid w:val="00CD7777"/>
    <w:rsid w:val="00CE5D11"/>
    <w:rsid w:val="00CF904C"/>
    <w:rsid w:val="00D03AC1"/>
    <w:rsid w:val="00D10C23"/>
    <w:rsid w:val="00D243CC"/>
    <w:rsid w:val="00D351AA"/>
    <w:rsid w:val="00DC274F"/>
    <w:rsid w:val="00DC2CF0"/>
    <w:rsid w:val="00EE3E7C"/>
    <w:rsid w:val="00F76A7D"/>
    <w:rsid w:val="011E45ED"/>
    <w:rsid w:val="012CC5B3"/>
    <w:rsid w:val="0136D6D2"/>
    <w:rsid w:val="0185D9FA"/>
    <w:rsid w:val="0251185F"/>
    <w:rsid w:val="02522F98"/>
    <w:rsid w:val="028C2F0C"/>
    <w:rsid w:val="02E99F66"/>
    <w:rsid w:val="02F0EC15"/>
    <w:rsid w:val="03881B00"/>
    <w:rsid w:val="03C0FC6A"/>
    <w:rsid w:val="048EE9CA"/>
    <w:rsid w:val="049962C0"/>
    <w:rsid w:val="049F0A22"/>
    <w:rsid w:val="04DC86EA"/>
    <w:rsid w:val="05108EF3"/>
    <w:rsid w:val="052A283F"/>
    <w:rsid w:val="05380268"/>
    <w:rsid w:val="0585643A"/>
    <w:rsid w:val="0589FBB8"/>
    <w:rsid w:val="06065CF9"/>
    <w:rsid w:val="064171F9"/>
    <w:rsid w:val="065DA0C3"/>
    <w:rsid w:val="066F03FC"/>
    <w:rsid w:val="07688B49"/>
    <w:rsid w:val="078937CE"/>
    <w:rsid w:val="07EDAC34"/>
    <w:rsid w:val="080790A6"/>
    <w:rsid w:val="0809F801"/>
    <w:rsid w:val="080E2F96"/>
    <w:rsid w:val="08103569"/>
    <w:rsid w:val="083C2037"/>
    <w:rsid w:val="08992986"/>
    <w:rsid w:val="08C5CCF9"/>
    <w:rsid w:val="090B0DDA"/>
    <w:rsid w:val="09805D1D"/>
    <w:rsid w:val="0A0212B0"/>
    <w:rsid w:val="0A167284"/>
    <w:rsid w:val="0A3D244B"/>
    <w:rsid w:val="0A5A5C5B"/>
    <w:rsid w:val="0A6224BE"/>
    <w:rsid w:val="0AF28FF7"/>
    <w:rsid w:val="0B3C8FF6"/>
    <w:rsid w:val="0B5F0468"/>
    <w:rsid w:val="0B8764B5"/>
    <w:rsid w:val="0B97388E"/>
    <w:rsid w:val="0BB8CDEE"/>
    <w:rsid w:val="0BCEBE35"/>
    <w:rsid w:val="0C09106F"/>
    <w:rsid w:val="0C1A1F69"/>
    <w:rsid w:val="0C3A7C3F"/>
    <w:rsid w:val="0C457F41"/>
    <w:rsid w:val="0C716A1D"/>
    <w:rsid w:val="0CEB3D81"/>
    <w:rsid w:val="0CEFEBEF"/>
    <w:rsid w:val="0DA02DCE"/>
    <w:rsid w:val="0DCBB64A"/>
    <w:rsid w:val="0DF7E465"/>
    <w:rsid w:val="0E2240D8"/>
    <w:rsid w:val="0E297716"/>
    <w:rsid w:val="0E46C3A5"/>
    <w:rsid w:val="0E719689"/>
    <w:rsid w:val="0E8CB2EA"/>
    <w:rsid w:val="0E9D5B8B"/>
    <w:rsid w:val="0EA4F476"/>
    <w:rsid w:val="0EE1167E"/>
    <w:rsid w:val="0EE2A4D8"/>
    <w:rsid w:val="0F08FB0F"/>
    <w:rsid w:val="0F461AB3"/>
    <w:rsid w:val="0F47F611"/>
    <w:rsid w:val="0F79FE52"/>
    <w:rsid w:val="0FF8602D"/>
    <w:rsid w:val="100BEA46"/>
    <w:rsid w:val="10388A14"/>
    <w:rsid w:val="1057211B"/>
    <w:rsid w:val="1071DF83"/>
    <w:rsid w:val="107686CE"/>
    <w:rsid w:val="10A337D9"/>
    <w:rsid w:val="10C8F8B8"/>
    <w:rsid w:val="117D78D2"/>
    <w:rsid w:val="11AD6D52"/>
    <w:rsid w:val="11DC3CFC"/>
    <w:rsid w:val="120DE2EB"/>
    <w:rsid w:val="1267AAB8"/>
    <w:rsid w:val="129B18DA"/>
    <w:rsid w:val="12DBE5A2"/>
    <w:rsid w:val="13708DCC"/>
    <w:rsid w:val="13AF23C8"/>
    <w:rsid w:val="13E838E2"/>
    <w:rsid w:val="13F44ABA"/>
    <w:rsid w:val="1409E3D6"/>
    <w:rsid w:val="1412A8A9"/>
    <w:rsid w:val="147C5A95"/>
    <w:rsid w:val="14FB3BAA"/>
    <w:rsid w:val="14FCBF8F"/>
    <w:rsid w:val="150D695D"/>
    <w:rsid w:val="1540D1DE"/>
    <w:rsid w:val="158608D7"/>
    <w:rsid w:val="1587447A"/>
    <w:rsid w:val="15AAC122"/>
    <w:rsid w:val="15C5E636"/>
    <w:rsid w:val="16293188"/>
    <w:rsid w:val="1765238B"/>
    <w:rsid w:val="17794F7D"/>
    <w:rsid w:val="17B2C194"/>
    <w:rsid w:val="1858E975"/>
    <w:rsid w:val="187787DA"/>
    <w:rsid w:val="18A29E8D"/>
    <w:rsid w:val="18BC1029"/>
    <w:rsid w:val="18D67C9E"/>
    <w:rsid w:val="19754B00"/>
    <w:rsid w:val="198DD72C"/>
    <w:rsid w:val="1A68AE70"/>
    <w:rsid w:val="1A6C9D67"/>
    <w:rsid w:val="1A916C90"/>
    <w:rsid w:val="1AB3E1B5"/>
    <w:rsid w:val="1B9EEFAE"/>
    <w:rsid w:val="1BB6CF3E"/>
    <w:rsid w:val="1BD6D91E"/>
    <w:rsid w:val="1BDDD1FB"/>
    <w:rsid w:val="1BDEB630"/>
    <w:rsid w:val="1C287236"/>
    <w:rsid w:val="1C5FF85A"/>
    <w:rsid w:val="1CAEA82F"/>
    <w:rsid w:val="1CC2944B"/>
    <w:rsid w:val="1CFCF70A"/>
    <w:rsid w:val="1D22F8A8"/>
    <w:rsid w:val="1DB86FCC"/>
    <w:rsid w:val="1E48D473"/>
    <w:rsid w:val="1E90FE94"/>
    <w:rsid w:val="1EB28597"/>
    <w:rsid w:val="1EC86373"/>
    <w:rsid w:val="1F08C6CF"/>
    <w:rsid w:val="210A9689"/>
    <w:rsid w:val="21119642"/>
    <w:rsid w:val="2156A7A3"/>
    <w:rsid w:val="21A55288"/>
    <w:rsid w:val="21C7404F"/>
    <w:rsid w:val="21E10FB0"/>
    <w:rsid w:val="2205DAE3"/>
    <w:rsid w:val="223081E5"/>
    <w:rsid w:val="22902A9D"/>
    <w:rsid w:val="2298A79F"/>
    <w:rsid w:val="22CC6817"/>
    <w:rsid w:val="232C89DD"/>
    <w:rsid w:val="23816128"/>
    <w:rsid w:val="23AB4597"/>
    <w:rsid w:val="23C43300"/>
    <w:rsid w:val="242D02C8"/>
    <w:rsid w:val="255592E1"/>
    <w:rsid w:val="2570E735"/>
    <w:rsid w:val="257AABFB"/>
    <w:rsid w:val="25D8D0C4"/>
    <w:rsid w:val="260316D4"/>
    <w:rsid w:val="26716A02"/>
    <w:rsid w:val="267CDCD0"/>
    <w:rsid w:val="26C710C9"/>
    <w:rsid w:val="26D88047"/>
    <w:rsid w:val="27107799"/>
    <w:rsid w:val="274AC27B"/>
    <w:rsid w:val="27B6C811"/>
    <w:rsid w:val="27F083D1"/>
    <w:rsid w:val="2845CA67"/>
    <w:rsid w:val="2891A30D"/>
    <w:rsid w:val="28BA659B"/>
    <w:rsid w:val="28E45CF5"/>
    <w:rsid w:val="29D1EB0B"/>
    <w:rsid w:val="2A0979C0"/>
    <w:rsid w:val="2A7FA96B"/>
    <w:rsid w:val="2AF59414"/>
    <w:rsid w:val="2B1954BB"/>
    <w:rsid w:val="2B7805BB"/>
    <w:rsid w:val="2BC94875"/>
    <w:rsid w:val="2BFF2ADD"/>
    <w:rsid w:val="2C22A126"/>
    <w:rsid w:val="2C4EF1FD"/>
    <w:rsid w:val="2C732831"/>
    <w:rsid w:val="2CD28B40"/>
    <w:rsid w:val="2D2126F8"/>
    <w:rsid w:val="2DA62F75"/>
    <w:rsid w:val="2DD4B63E"/>
    <w:rsid w:val="2DDA69E7"/>
    <w:rsid w:val="2DED7362"/>
    <w:rsid w:val="2E24F618"/>
    <w:rsid w:val="2E820909"/>
    <w:rsid w:val="2E9CB3FC"/>
    <w:rsid w:val="2EA19B53"/>
    <w:rsid w:val="2EE835E2"/>
    <w:rsid w:val="2EE9F27D"/>
    <w:rsid w:val="2F1AC22C"/>
    <w:rsid w:val="2F3A8B81"/>
    <w:rsid w:val="2F4598D1"/>
    <w:rsid w:val="2F4FBB03"/>
    <w:rsid w:val="2FB5875D"/>
    <w:rsid w:val="300CE10F"/>
    <w:rsid w:val="30758B1F"/>
    <w:rsid w:val="30B1F296"/>
    <w:rsid w:val="30E514D8"/>
    <w:rsid w:val="31029916"/>
    <w:rsid w:val="3126BE9D"/>
    <w:rsid w:val="316148AB"/>
    <w:rsid w:val="31B37C75"/>
    <w:rsid w:val="31C70361"/>
    <w:rsid w:val="31F6BBCD"/>
    <w:rsid w:val="32067A9F"/>
    <w:rsid w:val="3252CB70"/>
    <w:rsid w:val="326EA1C2"/>
    <w:rsid w:val="32A97209"/>
    <w:rsid w:val="32BA3FC5"/>
    <w:rsid w:val="33035F43"/>
    <w:rsid w:val="330CB30F"/>
    <w:rsid w:val="33622810"/>
    <w:rsid w:val="33676CFA"/>
    <w:rsid w:val="3368E452"/>
    <w:rsid w:val="33BD9A30"/>
    <w:rsid w:val="34B1AC40"/>
    <w:rsid w:val="3521F7A4"/>
    <w:rsid w:val="35A97118"/>
    <w:rsid w:val="35F3A25D"/>
    <w:rsid w:val="36501C04"/>
    <w:rsid w:val="367DD667"/>
    <w:rsid w:val="36CD7E40"/>
    <w:rsid w:val="3747F036"/>
    <w:rsid w:val="3798653C"/>
    <w:rsid w:val="38449AB3"/>
    <w:rsid w:val="385C5720"/>
    <w:rsid w:val="3887F4AC"/>
    <w:rsid w:val="38FE877F"/>
    <w:rsid w:val="393F750D"/>
    <w:rsid w:val="397E3C61"/>
    <w:rsid w:val="39EC65A6"/>
    <w:rsid w:val="3A30C5E3"/>
    <w:rsid w:val="3A5E8F27"/>
    <w:rsid w:val="3A864DCF"/>
    <w:rsid w:val="3B35B26B"/>
    <w:rsid w:val="3B91B665"/>
    <w:rsid w:val="3BCD6BAE"/>
    <w:rsid w:val="3BECCF67"/>
    <w:rsid w:val="3C11F967"/>
    <w:rsid w:val="3C20D309"/>
    <w:rsid w:val="3CA36A50"/>
    <w:rsid w:val="3D3C595B"/>
    <w:rsid w:val="3D5D7E02"/>
    <w:rsid w:val="3DDF78AF"/>
    <w:rsid w:val="3E1F4E15"/>
    <w:rsid w:val="3E3AA935"/>
    <w:rsid w:val="3E5F06D7"/>
    <w:rsid w:val="3ED44756"/>
    <w:rsid w:val="3EEF24D9"/>
    <w:rsid w:val="3F6B537B"/>
    <w:rsid w:val="3FCC134E"/>
    <w:rsid w:val="3FCE4701"/>
    <w:rsid w:val="3FE2F264"/>
    <w:rsid w:val="3FFB0924"/>
    <w:rsid w:val="4035B611"/>
    <w:rsid w:val="4042535E"/>
    <w:rsid w:val="405FB168"/>
    <w:rsid w:val="4066F3A6"/>
    <w:rsid w:val="40810C4C"/>
    <w:rsid w:val="40B63BA7"/>
    <w:rsid w:val="40C814A4"/>
    <w:rsid w:val="40F3CD4B"/>
    <w:rsid w:val="41008811"/>
    <w:rsid w:val="4144AF54"/>
    <w:rsid w:val="41B436CA"/>
    <w:rsid w:val="41D7332B"/>
    <w:rsid w:val="420C5CB2"/>
    <w:rsid w:val="42219A2C"/>
    <w:rsid w:val="42BD9A90"/>
    <w:rsid w:val="437DC846"/>
    <w:rsid w:val="438C4074"/>
    <w:rsid w:val="439AF225"/>
    <w:rsid w:val="43B0CA81"/>
    <w:rsid w:val="43C49575"/>
    <w:rsid w:val="444E7594"/>
    <w:rsid w:val="4494A763"/>
    <w:rsid w:val="44A82342"/>
    <w:rsid w:val="44BBC5A2"/>
    <w:rsid w:val="4508DF45"/>
    <w:rsid w:val="450F5DA2"/>
    <w:rsid w:val="4535ACC1"/>
    <w:rsid w:val="4565D6D9"/>
    <w:rsid w:val="4575E5F7"/>
    <w:rsid w:val="45D36B08"/>
    <w:rsid w:val="465D121A"/>
    <w:rsid w:val="4687431D"/>
    <w:rsid w:val="468C3D34"/>
    <w:rsid w:val="46937D1A"/>
    <w:rsid w:val="469EB734"/>
    <w:rsid w:val="46A7E0BB"/>
    <w:rsid w:val="46C1E653"/>
    <w:rsid w:val="46E9C20B"/>
    <w:rsid w:val="47053D97"/>
    <w:rsid w:val="472AC998"/>
    <w:rsid w:val="4737A7F8"/>
    <w:rsid w:val="47B564B2"/>
    <w:rsid w:val="47D41CFE"/>
    <w:rsid w:val="47F0E251"/>
    <w:rsid w:val="47FB016B"/>
    <w:rsid w:val="480FE1B3"/>
    <w:rsid w:val="481CD137"/>
    <w:rsid w:val="48284D58"/>
    <w:rsid w:val="4878D250"/>
    <w:rsid w:val="488F5EDE"/>
    <w:rsid w:val="48DB0C7D"/>
    <w:rsid w:val="4934AED7"/>
    <w:rsid w:val="49965C43"/>
    <w:rsid w:val="49BAEACF"/>
    <w:rsid w:val="49C683DA"/>
    <w:rsid w:val="49DB4F9B"/>
    <w:rsid w:val="4A1E96D6"/>
    <w:rsid w:val="4A7AB0BA"/>
    <w:rsid w:val="4AA31208"/>
    <w:rsid w:val="4ACD6F6C"/>
    <w:rsid w:val="4B0C8D85"/>
    <w:rsid w:val="4B4A886A"/>
    <w:rsid w:val="4C64DEF2"/>
    <w:rsid w:val="4CB28CF8"/>
    <w:rsid w:val="4D2BC6A2"/>
    <w:rsid w:val="4D5F4DA4"/>
    <w:rsid w:val="4DE405D2"/>
    <w:rsid w:val="4DE57716"/>
    <w:rsid w:val="4E27CC55"/>
    <w:rsid w:val="4ED30527"/>
    <w:rsid w:val="4ED6CC64"/>
    <w:rsid w:val="4EEB7992"/>
    <w:rsid w:val="4F09B0E3"/>
    <w:rsid w:val="4F777FE9"/>
    <w:rsid w:val="4F94F7D0"/>
    <w:rsid w:val="4F97D1CF"/>
    <w:rsid w:val="5056FCC0"/>
    <w:rsid w:val="505D333A"/>
    <w:rsid w:val="50BAD394"/>
    <w:rsid w:val="50D918E9"/>
    <w:rsid w:val="520A0C40"/>
    <w:rsid w:val="5314DE89"/>
    <w:rsid w:val="53255B8A"/>
    <w:rsid w:val="5347F082"/>
    <w:rsid w:val="5363EC79"/>
    <w:rsid w:val="5376F179"/>
    <w:rsid w:val="538386DA"/>
    <w:rsid w:val="539AB231"/>
    <w:rsid w:val="53CB54E0"/>
    <w:rsid w:val="53DD3D5A"/>
    <w:rsid w:val="5402EBCF"/>
    <w:rsid w:val="542C4944"/>
    <w:rsid w:val="542DFDB2"/>
    <w:rsid w:val="5461375E"/>
    <w:rsid w:val="54E8A814"/>
    <w:rsid w:val="5563BE8F"/>
    <w:rsid w:val="55A1F2E1"/>
    <w:rsid w:val="55AB8012"/>
    <w:rsid w:val="55BCF01B"/>
    <w:rsid w:val="55D67C24"/>
    <w:rsid w:val="55DD76FA"/>
    <w:rsid w:val="55FAF2BB"/>
    <w:rsid w:val="56011AE9"/>
    <w:rsid w:val="56561E1E"/>
    <w:rsid w:val="5678B5B0"/>
    <w:rsid w:val="56A43B17"/>
    <w:rsid w:val="56AA149F"/>
    <w:rsid w:val="56C07223"/>
    <w:rsid w:val="56D5AB79"/>
    <w:rsid w:val="56FB9E18"/>
    <w:rsid w:val="571D125D"/>
    <w:rsid w:val="573142AE"/>
    <w:rsid w:val="5800A84D"/>
    <w:rsid w:val="5819CE0E"/>
    <w:rsid w:val="58494E77"/>
    <w:rsid w:val="586E7F81"/>
    <w:rsid w:val="588DE48A"/>
    <w:rsid w:val="588E1A3E"/>
    <w:rsid w:val="58A2DFEE"/>
    <w:rsid w:val="58A42B6E"/>
    <w:rsid w:val="58E00FD1"/>
    <w:rsid w:val="59091C7B"/>
    <w:rsid w:val="5938319B"/>
    <w:rsid w:val="59568793"/>
    <w:rsid w:val="59B491ED"/>
    <w:rsid w:val="59CEF373"/>
    <w:rsid w:val="5A2C0141"/>
    <w:rsid w:val="5AA694F5"/>
    <w:rsid w:val="5AC44F2C"/>
    <w:rsid w:val="5B9D258E"/>
    <w:rsid w:val="5BE4998B"/>
    <w:rsid w:val="5C0C0B3E"/>
    <w:rsid w:val="5C0C977F"/>
    <w:rsid w:val="5C9F3BCD"/>
    <w:rsid w:val="5D213089"/>
    <w:rsid w:val="5DA56F59"/>
    <w:rsid w:val="5DB4610C"/>
    <w:rsid w:val="5DF4E537"/>
    <w:rsid w:val="5E33E325"/>
    <w:rsid w:val="5E6D030E"/>
    <w:rsid w:val="5E6FDFDD"/>
    <w:rsid w:val="5E76B636"/>
    <w:rsid w:val="5E8D8210"/>
    <w:rsid w:val="5EE4687A"/>
    <w:rsid w:val="5F19FB2B"/>
    <w:rsid w:val="605E67F2"/>
    <w:rsid w:val="608D48AC"/>
    <w:rsid w:val="609E9629"/>
    <w:rsid w:val="60B94C86"/>
    <w:rsid w:val="60D4378B"/>
    <w:rsid w:val="61738C8A"/>
    <w:rsid w:val="61C2EE88"/>
    <w:rsid w:val="61D22399"/>
    <w:rsid w:val="61DF708E"/>
    <w:rsid w:val="61E05DFF"/>
    <w:rsid w:val="61EB8281"/>
    <w:rsid w:val="620DE699"/>
    <w:rsid w:val="6235098E"/>
    <w:rsid w:val="62DCDFE0"/>
    <w:rsid w:val="6338D17F"/>
    <w:rsid w:val="6406AC39"/>
    <w:rsid w:val="642EE904"/>
    <w:rsid w:val="6473300B"/>
    <w:rsid w:val="64A0136F"/>
    <w:rsid w:val="64A93BCC"/>
    <w:rsid w:val="65251093"/>
    <w:rsid w:val="66112084"/>
    <w:rsid w:val="6624BA74"/>
    <w:rsid w:val="6669A84E"/>
    <w:rsid w:val="66790E80"/>
    <w:rsid w:val="6679C51D"/>
    <w:rsid w:val="6719FB46"/>
    <w:rsid w:val="674B77F9"/>
    <w:rsid w:val="679EF0C9"/>
    <w:rsid w:val="67E24E4C"/>
    <w:rsid w:val="68612123"/>
    <w:rsid w:val="6917C8DD"/>
    <w:rsid w:val="69C65A52"/>
    <w:rsid w:val="69CCD327"/>
    <w:rsid w:val="6A686B9A"/>
    <w:rsid w:val="6A81249A"/>
    <w:rsid w:val="6B48B32F"/>
    <w:rsid w:val="6B5C47D3"/>
    <w:rsid w:val="6B606172"/>
    <w:rsid w:val="6B7DB9B6"/>
    <w:rsid w:val="6BA8CED8"/>
    <w:rsid w:val="6BC058B9"/>
    <w:rsid w:val="6BC6E13D"/>
    <w:rsid w:val="6C1C763A"/>
    <w:rsid w:val="6C4BADF1"/>
    <w:rsid w:val="6C8B91FA"/>
    <w:rsid w:val="6C9E52BD"/>
    <w:rsid w:val="6D0B8257"/>
    <w:rsid w:val="6D407500"/>
    <w:rsid w:val="6D559237"/>
    <w:rsid w:val="6E105427"/>
    <w:rsid w:val="6E8C9E3A"/>
    <w:rsid w:val="6EDE5369"/>
    <w:rsid w:val="6F143797"/>
    <w:rsid w:val="6F174E84"/>
    <w:rsid w:val="6F4C558E"/>
    <w:rsid w:val="6F8EBE0D"/>
    <w:rsid w:val="6FF93373"/>
    <w:rsid w:val="7042293F"/>
    <w:rsid w:val="70705DBE"/>
    <w:rsid w:val="70870BC4"/>
    <w:rsid w:val="709FFA63"/>
    <w:rsid w:val="70D6D715"/>
    <w:rsid w:val="711068BC"/>
    <w:rsid w:val="7144C6A0"/>
    <w:rsid w:val="716EDF30"/>
    <w:rsid w:val="7254B33A"/>
    <w:rsid w:val="72A45BAB"/>
    <w:rsid w:val="73257D9F"/>
    <w:rsid w:val="73673416"/>
    <w:rsid w:val="73BC6042"/>
    <w:rsid w:val="73D2B7A6"/>
    <w:rsid w:val="74159A4B"/>
    <w:rsid w:val="7459796B"/>
    <w:rsid w:val="749CDC53"/>
    <w:rsid w:val="74A38CF8"/>
    <w:rsid w:val="7509E93D"/>
    <w:rsid w:val="751942F3"/>
    <w:rsid w:val="752C43AF"/>
    <w:rsid w:val="759ADB22"/>
    <w:rsid w:val="75E3ED23"/>
    <w:rsid w:val="76036774"/>
    <w:rsid w:val="760844A9"/>
    <w:rsid w:val="76174E43"/>
    <w:rsid w:val="7664F332"/>
    <w:rsid w:val="76EF3BAA"/>
    <w:rsid w:val="76FFAD30"/>
    <w:rsid w:val="77150BDD"/>
    <w:rsid w:val="772809D9"/>
    <w:rsid w:val="7741568D"/>
    <w:rsid w:val="77457D10"/>
    <w:rsid w:val="778DD4FD"/>
    <w:rsid w:val="77A51044"/>
    <w:rsid w:val="785705D4"/>
    <w:rsid w:val="786AF467"/>
    <w:rsid w:val="7885A935"/>
    <w:rsid w:val="788BAC27"/>
    <w:rsid w:val="788DDC24"/>
    <w:rsid w:val="793E43AF"/>
    <w:rsid w:val="795A325E"/>
    <w:rsid w:val="79721C45"/>
    <w:rsid w:val="79891D85"/>
    <w:rsid w:val="79946010"/>
    <w:rsid w:val="7A109473"/>
    <w:rsid w:val="7A165FD2"/>
    <w:rsid w:val="7A27AC6B"/>
    <w:rsid w:val="7A2A0420"/>
    <w:rsid w:val="7A748ECF"/>
    <w:rsid w:val="7A980FC6"/>
    <w:rsid w:val="7ABEEF8C"/>
    <w:rsid w:val="7AF287FA"/>
    <w:rsid w:val="7B44BBD9"/>
    <w:rsid w:val="7B872BEE"/>
    <w:rsid w:val="7BC3FD2C"/>
    <w:rsid w:val="7BD4A135"/>
    <w:rsid w:val="7BEFAFC3"/>
    <w:rsid w:val="7BF8614D"/>
    <w:rsid w:val="7C135AAA"/>
    <w:rsid w:val="7C37D800"/>
    <w:rsid w:val="7CA44B78"/>
    <w:rsid w:val="7CC95BED"/>
    <w:rsid w:val="7CFC9BBB"/>
    <w:rsid w:val="7D9CE6D9"/>
    <w:rsid w:val="7DDAF800"/>
    <w:rsid w:val="7E06BC31"/>
    <w:rsid w:val="7E237183"/>
    <w:rsid w:val="7ED906BD"/>
    <w:rsid w:val="7F02F6FC"/>
    <w:rsid w:val="7F08CDD8"/>
    <w:rsid w:val="7F59D03F"/>
    <w:rsid w:val="7F6F74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4B8033"/>
  <w15:docId w15:val="{FB863027-E8C3-6D46-B8EC-7F553AC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rsid w:val="001542B6"/>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rsid w:val="001542B6"/>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rsid w:val="001542B6"/>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542B6"/>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542B6"/>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542B6"/>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542B6"/>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542B6"/>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542B6"/>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1542B6"/>
    <w:pPr>
      <w:numPr>
        <w:numId w:val="5"/>
      </w:numPr>
    </w:pPr>
  </w:style>
  <w:style w:type="character" w:customStyle="1" w:styleId="Heading1Char">
    <w:name w:val="Heading 1 Char"/>
    <w:basedOn w:val="DefaultParagraphFont"/>
    <w:link w:val="Heading1"/>
    <w:uiPriority w:val="9"/>
    <w:rsid w:val="001542B6"/>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rsid w:val="001542B6"/>
    <w:pPr>
      <w:numPr>
        <w:numId w:val="6"/>
      </w:numPr>
    </w:pPr>
  </w:style>
  <w:style w:type="paragraph" w:styleId="Header">
    <w:name w:val="header"/>
    <w:basedOn w:val="Normal"/>
    <w:link w:val="HeaderChar"/>
    <w:uiPriority w:val="99"/>
    <w:unhideWhenUsed/>
    <w:qFormat/>
    <w:rsid w:val="001542B6"/>
    <w:pPr>
      <w:spacing w:after="0" w:line="240" w:lineRule="auto"/>
    </w:pPr>
  </w:style>
  <w:style w:type="character" w:customStyle="1" w:styleId="HeaderChar">
    <w:name w:val="Header Char"/>
    <w:basedOn w:val="DefaultParagraphFont"/>
    <w:link w:val="Header"/>
    <w:uiPriority w:val="99"/>
    <w:rsid w:val="001542B6"/>
  </w:style>
  <w:style w:type="paragraph" w:styleId="Footer">
    <w:name w:val="footer"/>
    <w:basedOn w:val="Normal"/>
    <w:link w:val="FooterChar"/>
    <w:uiPriority w:val="99"/>
    <w:unhideWhenUsed/>
    <w:qFormat/>
    <w:rsid w:val="001542B6"/>
    <w:pPr>
      <w:spacing w:after="0" w:line="240" w:lineRule="auto"/>
    </w:pPr>
  </w:style>
  <w:style w:type="character" w:customStyle="1" w:styleId="FooterChar">
    <w:name w:val="Footer Char"/>
    <w:basedOn w:val="DefaultParagraphFont"/>
    <w:link w:val="Footer"/>
    <w:uiPriority w:val="99"/>
    <w:rsid w:val="001542B6"/>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rsid w:val="001542B6"/>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sid w:val="001542B6"/>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rsid w:val="001542B6"/>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sid w:val="001542B6"/>
    <w:rPr>
      <w:rFonts w:eastAsiaTheme="minorEastAsia"/>
      <w:caps/>
      <w:sz w:val="40"/>
    </w:rPr>
  </w:style>
  <w:style w:type="character" w:styleId="IntenseReference">
    <w:name w:val="Intense Reference"/>
    <w:basedOn w:val="DefaultParagraphFont"/>
    <w:uiPriority w:val="32"/>
    <w:semiHidden/>
    <w:unhideWhenUsed/>
    <w:qFormat/>
    <w:rsid w:val="001542B6"/>
    <w:rPr>
      <w:b/>
      <w:bCs/>
      <w:caps/>
      <w:smallCaps w:val="0"/>
      <w:color w:val="262626" w:themeColor="text1" w:themeTint="D9"/>
      <w:spacing w:val="0"/>
    </w:rPr>
  </w:style>
  <w:style w:type="character" w:styleId="BookTitle">
    <w:name w:val="Book Title"/>
    <w:basedOn w:val="DefaultParagraphFont"/>
    <w:uiPriority w:val="33"/>
    <w:semiHidden/>
    <w:unhideWhenUsed/>
    <w:rsid w:val="001542B6"/>
    <w:rPr>
      <w:b w:val="0"/>
      <w:bCs/>
      <w:i w:val="0"/>
      <w:iCs/>
      <w:spacing w:val="0"/>
      <w:u w:val="single"/>
    </w:rPr>
  </w:style>
  <w:style w:type="character" w:customStyle="1" w:styleId="Heading2Char">
    <w:name w:val="Heading 2 Char"/>
    <w:basedOn w:val="DefaultParagraphFont"/>
    <w:link w:val="Heading2"/>
    <w:uiPriority w:val="9"/>
    <w:semiHidden/>
    <w:rsid w:val="001542B6"/>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sid w:val="001542B6"/>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542B6"/>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542B6"/>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542B6"/>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542B6"/>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542B6"/>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542B6"/>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sid w:val="001542B6"/>
    <w:rPr>
      <w:i/>
      <w:iCs/>
      <w:color w:val="404040" w:themeColor="text1" w:themeTint="BF"/>
    </w:rPr>
  </w:style>
  <w:style w:type="character" w:styleId="Emphasis">
    <w:name w:val="Emphasis"/>
    <w:basedOn w:val="DefaultParagraphFont"/>
    <w:uiPriority w:val="20"/>
    <w:semiHidden/>
    <w:unhideWhenUsed/>
    <w:qFormat/>
    <w:rsid w:val="001542B6"/>
    <w:rPr>
      <w:b/>
      <w:iCs/>
      <w:color w:val="262626" w:themeColor="text1" w:themeTint="D9"/>
    </w:rPr>
  </w:style>
  <w:style w:type="character" w:styleId="IntenseEmphasis">
    <w:name w:val="Intense Emphasis"/>
    <w:basedOn w:val="DefaultParagraphFont"/>
    <w:uiPriority w:val="21"/>
    <w:semiHidden/>
    <w:unhideWhenUsed/>
    <w:qFormat/>
    <w:rsid w:val="001542B6"/>
    <w:rPr>
      <w:b/>
      <w:i/>
      <w:iCs/>
      <w:color w:val="262626" w:themeColor="text1" w:themeTint="D9"/>
    </w:rPr>
  </w:style>
  <w:style w:type="character" w:styleId="Strong">
    <w:name w:val="Strong"/>
    <w:basedOn w:val="DefaultParagraphFont"/>
    <w:uiPriority w:val="22"/>
    <w:semiHidden/>
    <w:unhideWhenUsed/>
    <w:qFormat/>
    <w:rsid w:val="001542B6"/>
    <w:rPr>
      <w:b/>
      <w:bCs/>
    </w:rPr>
  </w:style>
  <w:style w:type="paragraph" w:styleId="Quote">
    <w:name w:val="Quote"/>
    <w:basedOn w:val="Normal"/>
    <w:next w:val="Normal"/>
    <w:link w:val="QuoteChar"/>
    <w:uiPriority w:val="29"/>
    <w:semiHidden/>
    <w:unhideWhenUsed/>
    <w:qFormat/>
    <w:rsid w:val="001542B6"/>
    <w:pPr>
      <w:spacing w:before="240"/>
    </w:pPr>
    <w:rPr>
      <w:i/>
      <w:iCs/>
      <w:sz w:val="36"/>
    </w:rPr>
  </w:style>
  <w:style w:type="character" w:customStyle="1" w:styleId="QuoteChar">
    <w:name w:val="Quote Char"/>
    <w:basedOn w:val="DefaultParagraphFont"/>
    <w:link w:val="Quote"/>
    <w:uiPriority w:val="29"/>
    <w:semiHidden/>
    <w:rsid w:val="001542B6"/>
    <w:rPr>
      <w:i/>
      <w:iCs/>
      <w:sz w:val="36"/>
    </w:rPr>
  </w:style>
  <w:style w:type="paragraph" w:styleId="IntenseQuote">
    <w:name w:val="Intense Quote"/>
    <w:basedOn w:val="Normal"/>
    <w:next w:val="Normal"/>
    <w:link w:val="IntenseQuoteChar"/>
    <w:uiPriority w:val="30"/>
    <w:semiHidden/>
    <w:unhideWhenUsed/>
    <w:qFormat/>
    <w:rsid w:val="001542B6"/>
    <w:pPr>
      <w:spacing w:before="240"/>
    </w:pPr>
    <w:rPr>
      <w:b/>
      <w:i/>
      <w:iCs/>
      <w:sz w:val="36"/>
    </w:rPr>
  </w:style>
  <w:style w:type="character" w:customStyle="1" w:styleId="IntenseQuoteChar">
    <w:name w:val="Intense Quote Char"/>
    <w:basedOn w:val="DefaultParagraphFont"/>
    <w:link w:val="IntenseQuote"/>
    <w:uiPriority w:val="30"/>
    <w:semiHidden/>
    <w:rsid w:val="001542B6"/>
    <w:rPr>
      <w:b/>
      <w:i/>
      <w:iCs/>
      <w:sz w:val="36"/>
    </w:rPr>
  </w:style>
  <w:style w:type="character" w:styleId="SubtleReference">
    <w:name w:val="Subtle Reference"/>
    <w:basedOn w:val="DefaultParagraphFont"/>
    <w:uiPriority w:val="31"/>
    <w:semiHidden/>
    <w:unhideWhenUsed/>
    <w:qFormat/>
    <w:rsid w:val="001542B6"/>
    <w:rPr>
      <w:caps/>
      <w:smallCaps w:val="0"/>
      <w:color w:val="262626" w:themeColor="text1" w:themeTint="D9"/>
    </w:rPr>
  </w:style>
  <w:style w:type="paragraph" w:styleId="Caption">
    <w:name w:val="caption"/>
    <w:basedOn w:val="Normal"/>
    <w:next w:val="Normal"/>
    <w:uiPriority w:val="35"/>
    <w:semiHidden/>
    <w:unhideWhenUsed/>
    <w:qFormat/>
    <w:rsid w:val="001542B6"/>
    <w:pPr>
      <w:spacing w:after="200" w:line="240" w:lineRule="auto"/>
    </w:pPr>
    <w:rPr>
      <w:i/>
      <w:iCs/>
      <w:sz w:val="24"/>
      <w:szCs w:val="18"/>
    </w:rPr>
  </w:style>
  <w:style w:type="paragraph" w:styleId="TOCHeading">
    <w:name w:val="TOC Heading"/>
    <w:basedOn w:val="Heading1"/>
    <w:next w:val="Normal"/>
    <w:uiPriority w:val="39"/>
    <w:semiHidden/>
    <w:unhideWhenUsed/>
    <w:qFormat/>
    <w:rsid w:val="001542B6"/>
    <w:pPr>
      <w:outlineLvl w:val="9"/>
    </w:pPr>
  </w:style>
  <w:style w:type="table" w:styleId="TableGrid">
    <w:name w:val="Table Grid"/>
    <w:basedOn w:val="TableNormal"/>
    <w:uiPriority w:val="39"/>
    <w:rsid w:val="0015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1">
    <w:name w:val="Grid Table 1 Light1"/>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1">
    <w:name w:val="Grid Table 2 - Accent 21"/>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1">
    <w:name w:val="Grid Table 2 - Accent 31"/>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1">
    <w:name w:val="Grid Table 2 - Accent 41"/>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1">
    <w:name w:val="Grid Table 2 - Accent 51"/>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1">
    <w:name w:val="Grid Table 2 - Accent 61"/>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1">
    <w:name w:val="Grid Table 31"/>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1">
    <w:name w:val="Grid Table 3 - Accent 21"/>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1">
    <w:name w:val="Grid Table 3 - Accent 31"/>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1">
    <w:name w:val="Grid Table 3 - Accent 41"/>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1">
    <w:name w:val="Grid Table 3 - Accent 51"/>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1">
    <w:name w:val="Grid Table 3 - Accent 61"/>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1">
    <w:name w:val="Grid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1">
    <w:name w:val="Grid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1">
    <w:name w:val="Grid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1">
    <w:name w:val="Grid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1">
    <w:name w:val="Grid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1">
    <w:name w:val="Grid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1">
    <w:name w:val="Grid Table 5 Dark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1">
    <w:name w:val="Grid Table 5 Dark - Accent 2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1">
    <w:name w:val="Grid Table 5 Dark - Accent 3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1">
    <w:name w:val="Grid Table 5 Dark - Accent 4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1">
    <w:name w:val="Grid Table 5 Dark - Accent 5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1">
    <w:name w:val="Grid Table 5 Dark - Accent 6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1">
    <w:name w:val="Grid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1">
    <w:name w:val="Grid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1">
    <w:name w:val="Grid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1">
    <w:name w:val="Grid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1">
    <w:name w:val="Grid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1">
    <w:name w:val="Grid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1">
    <w:name w:val="Grid Table 7 Colorful1"/>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1">
    <w:name w:val="Grid Table 7 Colorful - Accent 21"/>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1">
    <w:name w:val="Grid Table 7 Colorful - Accent 31"/>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1">
    <w:name w:val="Grid Table 7 Colorful - Accent 41"/>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1">
    <w:name w:val="Grid Table 7 Colorful - Accent 51"/>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1">
    <w:name w:val="Grid Table 7 Colorful - Accent 61"/>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1">
    <w:name w:val="List Table 1 Light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1">
    <w:name w:val="List Table 1 Light - Accent 2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1">
    <w:name w:val="List Table 1 Light - Accent 3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1">
    <w:name w:val="List Table 1 Light - Accent 4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1">
    <w:name w:val="List Table 1 Light - Accent 5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1">
    <w:name w:val="List Table 1 Light - Accent 6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1">
    <w:name w:val="List Table 21"/>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1">
    <w:name w:val="List Table 2 - Accent 21"/>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1">
    <w:name w:val="List Table 2 - Accent 31"/>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1">
    <w:name w:val="List Table 2 - Accent 41"/>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1">
    <w:name w:val="List Table 2 - Accent 51"/>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1">
    <w:name w:val="List Table 2 - Accent 61"/>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1">
    <w:name w:val="List Table 31"/>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1">
    <w:name w:val="List Table 3 - Accent 21"/>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1">
    <w:name w:val="List Table 3 - Accent 31"/>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1">
    <w:name w:val="List Table 3 - Accent 41"/>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1">
    <w:name w:val="List Table 3 - Accent 51"/>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1">
    <w:name w:val="List Table 3 - Accent 61"/>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1">
    <w:name w:val="List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1">
    <w:name w:val="List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1">
    <w:name w:val="List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1">
    <w:name w:val="List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1">
    <w:name w:val="List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1">
    <w:name w:val="List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1">
    <w:name w:val="List Table 5 Dark1"/>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1">
    <w:name w:val="List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1">
    <w:name w:val="List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1">
    <w:name w:val="List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1">
    <w:name w:val="List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1">
    <w:name w:val="List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1">
    <w:name w:val="List Table 7 Colorful1"/>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1">
    <w:name w:val="Plain Table 1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paragraph" w:styleId="Revision">
    <w:name w:val="Revision"/>
    <w:hidden/>
    <w:uiPriority w:val="99"/>
    <w:semiHidden/>
    <w:rsid w:val="00BA5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fieldfaculty.applicantpool.com/jobs" TargetMode="External"/><Relationship Id="rId3" Type="http://schemas.openxmlformats.org/officeDocument/2006/relationships/settings" Target="settings.xml"/><Relationship Id="rId7" Type="http://schemas.openxmlformats.org/officeDocument/2006/relationships/hyperlink" Target="http://linfieldfaculty.applicantpool.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Coste</dc:creator>
  <cp:keywords/>
  <dc:description/>
  <cp:lastModifiedBy>Amy Scholer</cp:lastModifiedBy>
  <cp:revision>2</cp:revision>
  <cp:lastPrinted>2020-02-05T18:36:00Z</cp:lastPrinted>
  <dcterms:created xsi:type="dcterms:W3CDTF">2022-03-11T16:51:00Z</dcterms:created>
  <dcterms:modified xsi:type="dcterms:W3CDTF">2022-03-11T16:51:00Z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