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E99A" w14:textId="77777777" w:rsidR="00DE231B" w:rsidRDefault="00DE231B">
      <w:pPr>
        <w:jc w:val="right"/>
        <w:rPr>
          <w:sz w:val="14"/>
        </w:rPr>
      </w:pPr>
      <w:r>
        <w:rPr>
          <w:sz w:val="14"/>
        </w:rPr>
        <w:t>IX-I-4</w:t>
      </w:r>
    </w:p>
    <w:p w14:paraId="33219F86" w14:textId="77777777" w:rsidR="00DE231B" w:rsidRDefault="00DE231B">
      <w:pPr>
        <w:jc w:val="right"/>
        <w:rPr>
          <w:sz w:val="2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April 1985</w:t>
      </w:r>
    </w:p>
    <w:p w14:paraId="2BF1A4C8" w14:textId="77777777" w:rsidR="00DE231B" w:rsidRDefault="00DE231B">
      <w:pPr>
        <w:rPr>
          <w:sz w:val="24"/>
        </w:rPr>
      </w:pPr>
    </w:p>
    <w:p w14:paraId="704B62F9" w14:textId="77777777" w:rsidR="00DE231B" w:rsidRDefault="00DE231B">
      <w:pPr>
        <w:jc w:val="center"/>
        <w:rPr>
          <w:sz w:val="24"/>
        </w:rPr>
      </w:pPr>
      <w:r>
        <w:rPr>
          <w:sz w:val="24"/>
        </w:rPr>
        <w:t>FORM 3:  COLLEAGUE APPRAISAL</w:t>
      </w:r>
    </w:p>
    <w:p w14:paraId="1720CDE4" w14:textId="77777777" w:rsidR="00DE231B" w:rsidRDefault="00DE231B">
      <w:pPr>
        <w:spacing w:line="360" w:lineRule="atLeast"/>
        <w:rPr>
          <w:b/>
          <w:sz w:val="24"/>
        </w:rPr>
      </w:pPr>
    </w:p>
    <w:p w14:paraId="608758CD" w14:textId="77777777" w:rsidR="00DE231B" w:rsidRDefault="00DE231B">
      <w:pPr>
        <w:spacing w:line="360" w:lineRule="atLeast"/>
        <w:rPr>
          <w:sz w:val="24"/>
        </w:rPr>
      </w:pPr>
    </w:p>
    <w:p w14:paraId="43669A6C" w14:textId="5C58A216" w:rsidR="00DE231B" w:rsidRDefault="00DE231B">
      <w:pPr>
        <w:spacing w:line="360" w:lineRule="atLeast"/>
        <w:ind w:right="-720"/>
        <w:rPr>
          <w:b/>
          <w:caps/>
          <w:sz w:val="24"/>
          <w:u w:val="single"/>
        </w:rPr>
      </w:pPr>
      <w:r>
        <w:rPr>
          <w:sz w:val="24"/>
        </w:rPr>
        <w:t xml:space="preserve">Faculty Member to be Evaluated  </w:t>
      </w:r>
      <w:r>
        <w:rPr>
          <w:b/>
          <w:sz w:val="24"/>
          <w:u w:val="single"/>
        </w:rPr>
        <w:t xml:space="preserve"> </w:t>
      </w:r>
      <w:r>
        <w:rPr>
          <w:b/>
          <w:sz w:val="24"/>
          <w:u w:val="single"/>
        </w:rPr>
        <w:tab/>
      </w:r>
      <w:r w:rsidR="00C019B6">
        <w:rPr>
          <w:b/>
          <w:sz w:val="24"/>
          <w:u w:val="single"/>
        </w:rPr>
        <w:tab/>
      </w:r>
      <w:r w:rsidR="00900133">
        <w:rPr>
          <w:b/>
          <w:sz w:val="24"/>
          <w:u w:val="single"/>
        </w:rPr>
        <w:tab/>
      </w:r>
      <w:r>
        <w:rPr>
          <w:b/>
          <w:sz w:val="24"/>
          <w:u w:val="single"/>
        </w:rPr>
        <w:tab/>
      </w:r>
      <w:r>
        <w:rPr>
          <w:b/>
          <w:sz w:val="24"/>
          <w:u w:val="single"/>
        </w:rPr>
        <w:tab/>
      </w:r>
    </w:p>
    <w:p w14:paraId="523EF4EE" w14:textId="4118A583" w:rsidR="00DE231B" w:rsidRDefault="00DE231B" w:rsidP="00B537F9">
      <w:pPr>
        <w:spacing w:line="360" w:lineRule="atLeast"/>
        <w:ind w:left="180" w:right="-720" w:hanging="180"/>
        <w:rPr>
          <w:b/>
          <w:sz w:val="24"/>
          <w:u w:val="single"/>
        </w:rPr>
      </w:pPr>
      <w:r>
        <w:rPr>
          <w:sz w:val="24"/>
        </w:rPr>
        <w:t xml:space="preserve">Colleague Evaluator </w:t>
      </w:r>
      <w:r>
        <w:rPr>
          <w:b/>
          <w:sz w:val="24"/>
          <w:u w:val="single"/>
        </w:rPr>
        <w:tab/>
      </w:r>
      <w:r w:rsidR="00173D9D">
        <w:rPr>
          <w:b/>
          <w:sz w:val="24"/>
          <w:u w:val="single"/>
        </w:rPr>
        <w:tab/>
      </w:r>
      <w:r w:rsidR="003D5FB5">
        <w:rPr>
          <w:b/>
          <w:sz w:val="24"/>
          <w:u w:val="single"/>
        </w:rPr>
        <w:tab/>
      </w:r>
      <w:proofErr w:type="gramStart"/>
      <w:r>
        <w:rPr>
          <w:b/>
          <w:sz w:val="24"/>
          <w:u w:val="single"/>
        </w:rPr>
        <w:tab/>
        <w:t xml:space="preserve">  </w:t>
      </w:r>
      <w:r>
        <w:rPr>
          <w:sz w:val="24"/>
        </w:rPr>
        <w:t>Date</w:t>
      </w:r>
      <w:proofErr w:type="gramEnd"/>
      <w:r w:rsidR="008A258D">
        <w:rPr>
          <w:b/>
          <w:sz w:val="24"/>
          <w:u w:val="single"/>
        </w:rPr>
        <w:t>:</w:t>
      </w:r>
      <w:r w:rsidR="008A258D">
        <w:rPr>
          <w:b/>
          <w:sz w:val="24"/>
          <w:u w:val="single"/>
        </w:rPr>
        <w:tab/>
      </w:r>
      <w:r w:rsidR="008A258D">
        <w:rPr>
          <w:b/>
          <w:sz w:val="24"/>
          <w:u w:val="single"/>
        </w:rPr>
        <w:tab/>
      </w:r>
      <w:r>
        <w:rPr>
          <w:b/>
          <w:sz w:val="24"/>
          <w:u w:val="single"/>
        </w:rPr>
        <w:tab/>
      </w:r>
    </w:p>
    <w:p w14:paraId="5447242E" w14:textId="53A6DE92" w:rsidR="00B537F9" w:rsidRDefault="00B537F9">
      <w:pPr>
        <w:tabs>
          <w:tab w:val="left" w:pos="3060"/>
          <w:tab w:val="left" w:pos="3420"/>
          <w:tab w:val="left" w:pos="9360"/>
        </w:tabs>
        <w:spacing w:line="360" w:lineRule="atLeast"/>
        <w:rPr>
          <w:b/>
          <w:sz w:val="24"/>
        </w:rPr>
      </w:pPr>
      <w:r>
        <w:rPr>
          <w:sz w:val="24"/>
        </w:rPr>
        <w:t xml:space="preserve">Time Period to be </w:t>
      </w:r>
      <w:proofErr w:type="gramStart"/>
      <w:r>
        <w:rPr>
          <w:sz w:val="24"/>
        </w:rPr>
        <w:t xml:space="preserve">Covered </w:t>
      </w:r>
      <w:r>
        <w:rPr>
          <w:b/>
          <w:sz w:val="24"/>
          <w:u w:val="single"/>
        </w:rPr>
        <w:t xml:space="preserve"> </w:t>
      </w:r>
      <w:r w:rsidR="005B52DD">
        <w:rPr>
          <w:b/>
          <w:sz w:val="24"/>
          <w:u w:val="single"/>
        </w:rPr>
        <w:t>Last</w:t>
      </w:r>
      <w:proofErr w:type="gramEnd"/>
      <w:r w:rsidR="005B52DD">
        <w:rPr>
          <w:b/>
          <w:sz w:val="24"/>
          <w:u w:val="single"/>
        </w:rPr>
        <w:t xml:space="preserve"> review</w:t>
      </w:r>
      <w:r>
        <w:rPr>
          <w:b/>
          <w:sz w:val="24"/>
          <w:u w:val="single"/>
        </w:rPr>
        <w:t xml:space="preserve"> to present </w:t>
      </w:r>
    </w:p>
    <w:p w14:paraId="4843CAC2" w14:textId="77777777" w:rsidR="00B537F9" w:rsidRDefault="00B537F9">
      <w:pPr>
        <w:spacing w:line="360" w:lineRule="atLeast"/>
        <w:rPr>
          <w:sz w:val="24"/>
        </w:rPr>
      </w:pPr>
    </w:p>
    <w:p w14:paraId="6BC64A58" w14:textId="6812B86D" w:rsidR="00B537F9" w:rsidRDefault="00B537F9">
      <w:pPr>
        <w:spacing w:line="360" w:lineRule="atLeast"/>
        <w:rPr>
          <w:sz w:val="24"/>
        </w:rPr>
      </w:pPr>
      <w:r>
        <w:rPr>
          <w:sz w:val="24"/>
        </w:rPr>
        <w:tab/>
        <w:t xml:space="preserve">Please provide in narrative form an evaluation of your colleague's work over the period indicated above in each of the </w:t>
      </w:r>
      <w:r w:rsidR="008E0148">
        <w:rPr>
          <w:sz w:val="24"/>
        </w:rPr>
        <w:t>University</w:t>
      </w:r>
      <w:r>
        <w:rPr>
          <w:sz w:val="24"/>
        </w:rPr>
        <w:t>'s three evaluation categories:  Teaching Effectiveness, Professional Achievements, and Service to Linfield.</w:t>
      </w:r>
    </w:p>
    <w:p w14:paraId="311EF1F4" w14:textId="77777777" w:rsidR="00B537F9" w:rsidRDefault="00B537F9">
      <w:pPr>
        <w:spacing w:line="360" w:lineRule="atLeast"/>
        <w:rPr>
          <w:sz w:val="24"/>
        </w:rPr>
      </w:pPr>
      <w:r>
        <w:rPr>
          <w:sz w:val="24"/>
        </w:rPr>
        <w:tab/>
        <w:t xml:space="preserve">It would be helpful if you would </w:t>
      </w:r>
      <w:r>
        <w:rPr>
          <w:sz w:val="24"/>
          <w:u w:val="single"/>
        </w:rPr>
        <w:t>type</w:t>
      </w:r>
      <w:r>
        <w:rPr>
          <w:sz w:val="24"/>
        </w:rPr>
        <w:t xml:space="preserve"> your three evaluations, putting </w:t>
      </w:r>
      <w:r>
        <w:rPr>
          <w:sz w:val="24"/>
          <w:u w:val="single"/>
        </w:rPr>
        <w:t>each on a separate page</w:t>
      </w:r>
      <w:r>
        <w:rPr>
          <w:sz w:val="24"/>
        </w:rPr>
        <w:t xml:space="preserve">, and stapling them together with </w:t>
      </w:r>
      <w:r>
        <w:rPr>
          <w:sz w:val="24"/>
          <w:u w:val="single"/>
        </w:rPr>
        <w:t>this page as a cover sheet</w:t>
      </w:r>
      <w:r>
        <w:rPr>
          <w:sz w:val="24"/>
        </w:rPr>
        <w:t>.</w:t>
      </w:r>
    </w:p>
    <w:p w14:paraId="0B34EB58" w14:textId="77777777" w:rsidR="00B537F9" w:rsidRDefault="00B537F9">
      <w:pPr>
        <w:spacing w:line="360" w:lineRule="atLeast"/>
        <w:rPr>
          <w:sz w:val="24"/>
        </w:rPr>
      </w:pPr>
      <w:r>
        <w:rPr>
          <w:sz w:val="24"/>
        </w:rPr>
        <w:tab/>
        <w:t xml:space="preserve">Please state </w:t>
      </w:r>
      <w:r>
        <w:rPr>
          <w:sz w:val="24"/>
          <w:u w:val="single"/>
        </w:rPr>
        <w:t>reasons</w:t>
      </w:r>
      <w:r>
        <w:rPr>
          <w:sz w:val="24"/>
        </w:rPr>
        <w:t xml:space="preserve"> for your views and what </w:t>
      </w:r>
      <w:r>
        <w:rPr>
          <w:sz w:val="24"/>
          <w:u w:val="single"/>
        </w:rPr>
        <w:t>evidence</w:t>
      </w:r>
      <w:r>
        <w:rPr>
          <w:sz w:val="24"/>
        </w:rPr>
        <w:t xml:space="preserve"> you used.  For </w:t>
      </w:r>
      <w:r>
        <w:rPr>
          <w:sz w:val="24"/>
          <w:u w:val="single"/>
        </w:rPr>
        <w:t>teaching</w:t>
      </w:r>
      <w:r>
        <w:rPr>
          <w:sz w:val="24"/>
        </w:rPr>
        <w:t xml:space="preserve">, are your evaluation comments based on visiting classes, and if </w:t>
      </w:r>
      <w:proofErr w:type="gramStart"/>
      <w:r>
        <w:rPr>
          <w:sz w:val="24"/>
        </w:rPr>
        <w:t>so</w:t>
      </w:r>
      <w:proofErr w:type="gramEnd"/>
      <w:r>
        <w:rPr>
          <w:sz w:val="24"/>
        </w:rPr>
        <w:t xml:space="preserve"> how many visits?  Have you inspected syllabi, examination questions, talked with students, etc.  For </w:t>
      </w:r>
      <w:r>
        <w:rPr>
          <w:sz w:val="24"/>
          <w:u w:val="single"/>
        </w:rPr>
        <w:t>professional achievement</w:t>
      </w:r>
      <w:r>
        <w:rPr>
          <w:sz w:val="24"/>
        </w:rPr>
        <w:t xml:space="preserve">, have you heard a professional presentation, read a research report, seen a public performance, </w:t>
      </w:r>
      <w:proofErr w:type="gramStart"/>
      <w:r>
        <w:rPr>
          <w:sz w:val="24"/>
        </w:rPr>
        <w:t>etc.</w:t>
      </w:r>
      <w:proofErr w:type="gramEnd"/>
      <w:r>
        <w:rPr>
          <w:sz w:val="24"/>
        </w:rPr>
        <w:t xml:space="preserve">  For </w:t>
      </w:r>
      <w:r>
        <w:rPr>
          <w:sz w:val="24"/>
          <w:u w:val="single"/>
        </w:rPr>
        <w:t>service</w:t>
      </w:r>
      <w:r>
        <w:rPr>
          <w:sz w:val="24"/>
        </w:rPr>
        <w:t xml:space="preserve">, have you served on a committee with the person being evaluated, seen a report s/he wrote, </w:t>
      </w:r>
      <w:proofErr w:type="gramStart"/>
      <w:r>
        <w:rPr>
          <w:sz w:val="24"/>
        </w:rPr>
        <w:t>etc.</w:t>
      </w:r>
      <w:proofErr w:type="gramEnd"/>
      <w:r>
        <w:rPr>
          <w:sz w:val="24"/>
        </w:rPr>
        <w:t xml:space="preserve">  For all categories, characterize </w:t>
      </w:r>
      <w:r>
        <w:rPr>
          <w:sz w:val="24"/>
          <w:u w:val="single"/>
        </w:rPr>
        <w:t>the reference group</w:t>
      </w:r>
      <w:r>
        <w:rPr>
          <w:sz w:val="24"/>
        </w:rPr>
        <w:t xml:space="preserve"> you are using (liberal arts college faculties, Linfield faculty, etc.).</w:t>
      </w:r>
    </w:p>
    <w:p w14:paraId="0835504F" w14:textId="14102820" w:rsidR="00B537F9" w:rsidRDefault="00B537F9">
      <w:pPr>
        <w:tabs>
          <w:tab w:val="left" w:pos="5220"/>
          <w:tab w:val="left" w:pos="8640"/>
        </w:tabs>
        <w:spacing w:line="360" w:lineRule="atLeast"/>
        <w:rPr>
          <w:sz w:val="24"/>
        </w:rPr>
      </w:pPr>
      <w:r>
        <w:rPr>
          <w:sz w:val="24"/>
        </w:rPr>
        <w:t xml:space="preserve">Please submit these three evaluations by </w:t>
      </w:r>
      <w:r w:rsidR="008A258D">
        <w:rPr>
          <w:b/>
          <w:sz w:val="24"/>
          <w:u w:val="single"/>
        </w:rPr>
        <w:t>Fri</w:t>
      </w:r>
      <w:r w:rsidR="00C019B6">
        <w:rPr>
          <w:b/>
          <w:sz w:val="24"/>
          <w:u w:val="single"/>
        </w:rPr>
        <w:t xml:space="preserve">day, </w:t>
      </w:r>
      <w:r w:rsidR="00D518CB">
        <w:rPr>
          <w:b/>
          <w:sz w:val="24"/>
          <w:u w:val="single"/>
        </w:rPr>
        <w:t xml:space="preserve">February </w:t>
      </w:r>
      <w:r w:rsidR="00C03154">
        <w:rPr>
          <w:b/>
          <w:sz w:val="24"/>
          <w:u w:val="single"/>
        </w:rPr>
        <w:t>2</w:t>
      </w:r>
      <w:r w:rsidR="008A258D">
        <w:rPr>
          <w:b/>
          <w:sz w:val="24"/>
          <w:u w:val="single"/>
        </w:rPr>
        <w:t>6</w:t>
      </w:r>
      <w:r w:rsidR="00C019B6">
        <w:rPr>
          <w:b/>
          <w:sz w:val="24"/>
          <w:u w:val="single"/>
        </w:rPr>
        <w:t>, 20</w:t>
      </w:r>
      <w:r w:rsidR="005B52DD">
        <w:rPr>
          <w:b/>
          <w:sz w:val="24"/>
          <w:u w:val="single"/>
        </w:rPr>
        <w:t>2</w:t>
      </w:r>
      <w:r w:rsidR="00D518CB">
        <w:rPr>
          <w:b/>
          <w:sz w:val="24"/>
          <w:u w:val="single"/>
        </w:rPr>
        <w:t>1</w:t>
      </w:r>
      <w:r w:rsidR="009A5E25">
        <w:rPr>
          <w:b/>
          <w:sz w:val="24"/>
          <w:u w:val="single"/>
        </w:rPr>
        <w:t>.</w:t>
      </w:r>
    </w:p>
    <w:p w14:paraId="0056A92A" w14:textId="77777777" w:rsidR="00B537F9" w:rsidRDefault="00B537F9">
      <w:pPr>
        <w:spacing w:line="360" w:lineRule="atLeast"/>
        <w:rPr>
          <w:b/>
          <w:sz w:val="24"/>
        </w:rPr>
      </w:pPr>
      <w:r>
        <w:rPr>
          <w:sz w:val="24"/>
        </w:rPr>
        <w:t>Thanks for your help.</w:t>
      </w:r>
      <w:r>
        <w:rPr>
          <w:sz w:val="24"/>
        </w:rPr>
        <w:tab/>
      </w:r>
      <w:r>
        <w:rPr>
          <w:sz w:val="24"/>
        </w:rPr>
        <w:tab/>
      </w:r>
      <w:r>
        <w:rPr>
          <w:sz w:val="24"/>
        </w:rPr>
        <w:tab/>
      </w:r>
      <w:r>
        <w:rPr>
          <w:sz w:val="24"/>
        </w:rPr>
        <w:tab/>
      </w:r>
    </w:p>
    <w:p w14:paraId="17A46828" w14:textId="77777777" w:rsidR="00B537F9" w:rsidRDefault="00B537F9">
      <w:pPr>
        <w:spacing w:line="360" w:lineRule="atLeast"/>
        <w:rPr>
          <w:sz w:val="24"/>
        </w:rPr>
      </w:pPr>
    </w:p>
    <w:p w14:paraId="193C8D58" w14:textId="77777777" w:rsidR="00B537F9" w:rsidRDefault="00B537F9">
      <w:pPr>
        <w:spacing w:line="360" w:lineRule="atLeast"/>
        <w:jc w:val="center"/>
        <w:rPr>
          <w:b/>
          <w:sz w:val="24"/>
        </w:rPr>
      </w:pPr>
      <w:r>
        <w:rPr>
          <w:b/>
          <w:sz w:val="24"/>
        </w:rPr>
        <w:t xml:space="preserve">PLEASE USE </w:t>
      </w:r>
      <w:r>
        <w:rPr>
          <w:b/>
          <w:sz w:val="24"/>
          <w:u w:val="single"/>
        </w:rPr>
        <w:t>THIS PAGE</w:t>
      </w:r>
      <w:r>
        <w:rPr>
          <w:b/>
          <w:sz w:val="24"/>
        </w:rPr>
        <w:t xml:space="preserve"> AS YOUR COVER SHEET.  Thank you</w:t>
      </w:r>
    </w:p>
    <w:p w14:paraId="43071D66" w14:textId="77777777" w:rsidR="00B537F9" w:rsidRDefault="00B537F9">
      <w:pPr>
        <w:jc w:val="right"/>
        <w:rPr>
          <w:sz w:val="14"/>
        </w:rPr>
      </w:pPr>
      <w:r>
        <w:rPr>
          <w:sz w:val="24"/>
        </w:rPr>
        <w:br w:type="page"/>
      </w:r>
      <w:r>
        <w:rPr>
          <w:sz w:val="14"/>
        </w:rPr>
        <w:lastRenderedPageBreak/>
        <w:t>IX-I-4</w:t>
      </w:r>
    </w:p>
    <w:p w14:paraId="02FFB971" w14:textId="77777777" w:rsidR="00B537F9" w:rsidRDefault="00B537F9">
      <w:pPr>
        <w:jc w:val="right"/>
        <w:rPr>
          <w:sz w:val="24"/>
        </w:rPr>
      </w:pPr>
      <w:r>
        <w:rPr>
          <w:sz w:val="14"/>
        </w:rPr>
        <w:t>April 1985</w:t>
      </w:r>
    </w:p>
    <w:p w14:paraId="2779D282" w14:textId="77777777" w:rsidR="00B537F9" w:rsidRDefault="00B537F9">
      <w:pPr>
        <w:rPr>
          <w:sz w:val="24"/>
        </w:rPr>
      </w:pPr>
    </w:p>
    <w:p w14:paraId="078D9063" w14:textId="77777777" w:rsidR="00B537F9" w:rsidRDefault="00B537F9">
      <w:pPr>
        <w:tabs>
          <w:tab w:val="left" w:pos="540"/>
        </w:tabs>
        <w:rPr>
          <w:sz w:val="24"/>
        </w:rPr>
      </w:pPr>
      <w:r>
        <w:rPr>
          <w:sz w:val="24"/>
        </w:rPr>
        <w:t>3A.</w:t>
      </w:r>
      <w:r>
        <w:rPr>
          <w:sz w:val="24"/>
        </w:rPr>
        <w:tab/>
      </w:r>
      <w:r>
        <w:rPr>
          <w:sz w:val="24"/>
          <w:u w:val="single"/>
        </w:rPr>
        <w:t>Colleague Appraisal of Teaching Effectiveness (including advising)</w:t>
      </w:r>
    </w:p>
    <w:p w14:paraId="5CE8D132" w14:textId="77777777" w:rsidR="00B537F9" w:rsidRDefault="00B537F9">
      <w:pPr>
        <w:tabs>
          <w:tab w:val="left" w:pos="540"/>
        </w:tabs>
        <w:rPr>
          <w:sz w:val="24"/>
        </w:rPr>
      </w:pPr>
    </w:p>
    <w:p w14:paraId="6AAE63F2" w14:textId="77777777" w:rsidR="00AE3E08" w:rsidRPr="00AE3E08" w:rsidRDefault="00AE3E08" w:rsidP="00AE3E08">
      <w:pPr>
        <w:autoSpaceDE w:val="0"/>
        <w:ind w:left="540"/>
        <w:rPr>
          <w:rFonts w:eastAsia="PalatinoLinotype-Roman"/>
          <w:strike/>
          <w:sz w:val="24"/>
          <w:szCs w:val="24"/>
        </w:rPr>
      </w:pPr>
      <w:r w:rsidRPr="00AE3E08">
        <w:rPr>
          <w:rFonts w:eastAsia="PalatinoLinotype-Roman"/>
          <w:sz w:val="24"/>
          <w:szCs w:val="24"/>
        </w:rPr>
        <w:t>Please consider the general advice about reasons and evidence provided on the cover sheet.</w:t>
      </w:r>
    </w:p>
    <w:p w14:paraId="3F3D33A0" w14:textId="77777777" w:rsidR="00AE3E08" w:rsidRPr="00AE3E08" w:rsidRDefault="00AE3E08" w:rsidP="00AE3E08">
      <w:pPr>
        <w:autoSpaceDE w:val="0"/>
        <w:ind w:left="540"/>
        <w:rPr>
          <w:rFonts w:eastAsia="PalatinoLinotype-Bold"/>
          <w:sz w:val="24"/>
          <w:szCs w:val="24"/>
        </w:rPr>
      </w:pPr>
      <w:r w:rsidRPr="00AE3E08">
        <w:rPr>
          <w:rFonts w:eastAsia="PalatinoLinotype-Roman"/>
          <w:sz w:val="24"/>
          <w:szCs w:val="24"/>
        </w:rPr>
        <w:t>Please refer to section IV.6.1.1 Teaching Effectiveness, in the Faculty handbook for more information on teaching effectiveness in the context of faculty evaluation.</w:t>
      </w:r>
    </w:p>
    <w:p w14:paraId="29F24C81" w14:textId="77777777" w:rsidR="00AE3E08" w:rsidRPr="00AE3E08" w:rsidRDefault="00AE3E08" w:rsidP="00AE3E08">
      <w:pPr>
        <w:autoSpaceDE w:val="0"/>
        <w:ind w:left="540"/>
        <w:rPr>
          <w:rFonts w:eastAsia="PalatinoLinotype-Bold"/>
          <w:sz w:val="24"/>
          <w:szCs w:val="24"/>
        </w:rPr>
      </w:pPr>
    </w:p>
    <w:p w14:paraId="4F6DC05D" w14:textId="77777777" w:rsidR="00AE3E08" w:rsidRPr="00AE3E08" w:rsidRDefault="00AE3E08" w:rsidP="00AE3E08">
      <w:pPr>
        <w:pStyle w:val="BodyText"/>
        <w:autoSpaceDE w:val="0"/>
        <w:ind w:left="540"/>
        <w:rPr>
          <w:rFonts w:eastAsia="PalatinoLinotype-Bold"/>
        </w:rPr>
      </w:pPr>
      <w:r w:rsidRPr="00AE3E08">
        <w:rPr>
          <w:rFonts w:eastAsia="PalatinoLinotype-Bold"/>
        </w:rPr>
        <w:t>[IV.6.1.1 Teaching effectiveness will be evaluated by students, colleagues, and the department head. Self</w:t>
      </w:r>
      <w:r w:rsidRPr="00AE3E08">
        <w:rPr>
          <w:rFonts w:ascii="Monaco" w:eastAsia="PalatinoLinotype-Bold" w:hAnsi="Monaco" w:cs="Monaco"/>
        </w:rPr>
        <w:t>‐</w:t>
      </w:r>
      <w:r w:rsidRPr="00AE3E08">
        <w:rPr>
          <w:rFonts w:eastAsia="PalatinoLinotype-Bold"/>
        </w:rPr>
        <w:t>appraisals by the faculty member concerned will also be used in the process. The faculty member should be aware that teaching effectiveness involves attention to several important areas, including:</w:t>
      </w:r>
    </w:p>
    <w:p w14:paraId="40797EE9" w14:textId="77777777" w:rsidR="00AE3E08" w:rsidRPr="00AE3E08" w:rsidRDefault="00AE3E08" w:rsidP="00AE3E08">
      <w:pPr>
        <w:pStyle w:val="BodyText"/>
        <w:autoSpaceDE w:val="0"/>
        <w:ind w:left="540"/>
        <w:rPr>
          <w:rFonts w:eastAsia="PalatinoLinotype-Bold"/>
        </w:rPr>
      </w:pPr>
      <w:r w:rsidRPr="00AE3E08">
        <w:rPr>
          <w:rFonts w:eastAsia="PalatinoLinotype-Bold"/>
        </w:rPr>
        <w:t>1. knowledge of and enthusiasm for the subject matter</w:t>
      </w:r>
    </w:p>
    <w:p w14:paraId="1006834B" w14:textId="77777777" w:rsidR="00AE3E08" w:rsidRPr="00AE3E08" w:rsidRDefault="00AE3E08" w:rsidP="00AE3E08">
      <w:pPr>
        <w:pStyle w:val="BodyText"/>
        <w:autoSpaceDE w:val="0"/>
        <w:ind w:left="540"/>
        <w:rPr>
          <w:rFonts w:eastAsia="PalatinoLinotype-Bold"/>
        </w:rPr>
      </w:pPr>
      <w:r w:rsidRPr="00AE3E08">
        <w:rPr>
          <w:rFonts w:eastAsia="PalatinoLinotype-Bold"/>
        </w:rPr>
        <w:t>2. attention to the organization of courses as it relates to the level and preparation of the students</w:t>
      </w:r>
    </w:p>
    <w:p w14:paraId="64E79522" w14:textId="77777777" w:rsidR="00AE3E08" w:rsidRPr="00AE3E08" w:rsidRDefault="00AE3E08" w:rsidP="00AE3E08">
      <w:pPr>
        <w:pStyle w:val="BodyText"/>
        <w:autoSpaceDE w:val="0"/>
        <w:ind w:left="540"/>
        <w:rPr>
          <w:rFonts w:eastAsia="PalatinoLinotype-Bold"/>
        </w:rPr>
      </w:pPr>
      <w:r w:rsidRPr="00AE3E08">
        <w:rPr>
          <w:rFonts w:eastAsia="PalatinoLinotype-Bold"/>
        </w:rPr>
        <w:t>3. organization and effective use of class time</w:t>
      </w:r>
    </w:p>
    <w:p w14:paraId="23511EBB" w14:textId="77777777" w:rsidR="00AE3E08" w:rsidRPr="00AE3E08" w:rsidRDefault="00AE3E08" w:rsidP="00AE3E08">
      <w:pPr>
        <w:pStyle w:val="BodyText"/>
        <w:autoSpaceDE w:val="0"/>
        <w:ind w:left="540"/>
        <w:rPr>
          <w:rFonts w:eastAsia="PalatinoLinotype-Bold"/>
        </w:rPr>
      </w:pPr>
      <w:r w:rsidRPr="00AE3E08">
        <w:rPr>
          <w:rFonts w:eastAsia="PalatinoLinotype-Bold"/>
        </w:rPr>
        <w:t>4. high expectations for each student</w:t>
      </w:r>
    </w:p>
    <w:p w14:paraId="7A14BC8E" w14:textId="77777777" w:rsidR="00AE3E08" w:rsidRPr="00AE3E08" w:rsidRDefault="00AE3E08" w:rsidP="00AE3E08">
      <w:pPr>
        <w:pStyle w:val="BodyText"/>
        <w:autoSpaceDE w:val="0"/>
        <w:ind w:left="540"/>
        <w:rPr>
          <w:rFonts w:eastAsia="PalatinoLinotype-Bold"/>
        </w:rPr>
      </w:pPr>
      <w:r w:rsidRPr="00AE3E08">
        <w:rPr>
          <w:rFonts w:eastAsia="PalatinoLinotype-Bold"/>
        </w:rPr>
        <w:t>5. respect for students</w:t>
      </w:r>
      <w:r w:rsidRPr="00AE3E08">
        <w:rPr>
          <w:rFonts w:ascii="Times New Roman" w:eastAsia="PalatinoLinotype-Bold" w:hAnsi="Times New Roman"/>
        </w:rPr>
        <w:t>ʹ</w:t>
      </w:r>
      <w:r w:rsidRPr="00AE3E08">
        <w:rPr>
          <w:rFonts w:eastAsia="PalatinoLinotype-Bold"/>
        </w:rPr>
        <w:t xml:space="preserve"> viewpoints</w:t>
      </w:r>
    </w:p>
    <w:p w14:paraId="08927E83" w14:textId="77777777" w:rsidR="00AE3E08" w:rsidRPr="00AE3E08" w:rsidRDefault="00AE3E08" w:rsidP="00AE3E08">
      <w:pPr>
        <w:pStyle w:val="BodyText"/>
        <w:autoSpaceDE w:val="0"/>
        <w:ind w:left="540"/>
        <w:rPr>
          <w:rFonts w:eastAsia="PalatinoLinotype-Bold"/>
        </w:rPr>
      </w:pPr>
      <w:r w:rsidRPr="00AE3E08">
        <w:rPr>
          <w:rFonts w:eastAsia="PalatinoLinotype-Bold"/>
        </w:rPr>
        <w:t>6. use of effective and fair grading methods</w:t>
      </w:r>
    </w:p>
    <w:p w14:paraId="770C22DB" w14:textId="77777777" w:rsidR="00AE3E08" w:rsidRPr="00AE3E08" w:rsidRDefault="00AE3E08" w:rsidP="00AE3E08">
      <w:pPr>
        <w:pStyle w:val="BodyText"/>
        <w:autoSpaceDE w:val="0"/>
        <w:ind w:left="540"/>
        <w:rPr>
          <w:rFonts w:eastAsia="PalatinoLinotype-Bold"/>
        </w:rPr>
      </w:pPr>
      <w:r w:rsidRPr="00AE3E08">
        <w:rPr>
          <w:rFonts w:eastAsia="PalatinoLinotype-Bold"/>
        </w:rPr>
        <w:t>7. what students take from their courses</w:t>
      </w:r>
    </w:p>
    <w:p w14:paraId="27A21F66" w14:textId="77777777" w:rsidR="00AE3E08" w:rsidRPr="00AE3E08" w:rsidRDefault="00AE3E08" w:rsidP="00AE3E08">
      <w:pPr>
        <w:pStyle w:val="BodyText"/>
        <w:autoSpaceDE w:val="0"/>
        <w:ind w:left="540"/>
        <w:rPr>
          <w:rFonts w:eastAsia="PalatinoLinotype-Roman"/>
        </w:rPr>
      </w:pPr>
      <w:r w:rsidRPr="00AE3E08">
        <w:rPr>
          <w:rFonts w:eastAsia="PalatinoLinotype-Bold"/>
        </w:rPr>
        <w:t>8. availability for consultation with students</w:t>
      </w:r>
    </w:p>
    <w:p w14:paraId="119B5F01" w14:textId="77777777" w:rsidR="00AE3E08" w:rsidRPr="00AE3E08" w:rsidRDefault="00AE3E08" w:rsidP="00AE3E08">
      <w:pPr>
        <w:pStyle w:val="BodyText"/>
        <w:autoSpaceDE w:val="0"/>
        <w:ind w:left="540"/>
        <w:rPr>
          <w:rFonts w:eastAsia="PalatinoLinotype-Roman"/>
        </w:rPr>
      </w:pPr>
      <w:r w:rsidRPr="00AE3E08">
        <w:rPr>
          <w:rFonts w:eastAsia="PalatinoLinotype-Roman"/>
        </w:rPr>
        <w:t>9. consistent and effective attention to the needs of advisees.]</w:t>
      </w:r>
    </w:p>
    <w:p w14:paraId="10985FC4" w14:textId="77777777" w:rsidR="00AE3E08" w:rsidRPr="00AE3E08" w:rsidRDefault="00AE3E08" w:rsidP="00AE3E08">
      <w:pPr>
        <w:autoSpaceDE w:val="0"/>
        <w:ind w:left="540"/>
        <w:rPr>
          <w:rFonts w:eastAsia="PalatinoLinotype-Roman"/>
          <w:sz w:val="24"/>
          <w:szCs w:val="24"/>
        </w:rPr>
      </w:pPr>
    </w:p>
    <w:p w14:paraId="409E90BC" w14:textId="77777777" w:rsidR="00AE3E08" w:rsidRPr="00AE3E08" w:rsidRDefault="00AE3E08" w:rsidP="00AE3E08">
      <w:pPr>
        <w:autoSpaceDE w:val="0"/>
        <w:ind w:left="540"/>
        <w:rPr>
          <w:rFonts w:eastAsia="PalatinoLinotype-Roman"/>
          <w:sz w:val="24"/>
          <w:szCs w:val="24"/>
        </w:rPr>
      </w:pPr>
      <w:r w:rsidRPr="00AE3E08">
        <w:rPr>
          <w:rFonts w:eastAsia="PalatinoLinotype-Roman"/>
          <w:sz w:val="24"/>
          <w:szCs w:val="24"/>
        </w:rPr>
        <w:t>For the benefit of the Promotion and Tenure Subcommittee, please list the occasions in which you have had direct observation of teaching of the candidate. Please include, to whatever extent possible, the course name, course number and section, and semester of observation so that the appropriate student evaluations of teaching at that time can be referenced by the committee.</w:t>
      </w:r>
    </w:p>
    <w:p w14:paraId="1E234E6C" w14:textId="77777777" w:rsidR="00B537F9" w:rsidRDefault="00B537F9">
      <w:pPr>
        <w:tabs>
          <w:tab w:val="left" w:pos="540"/>
        </w:tabs>
        <w:rPr>
          <w:sz w:val="24"/>
        </w:rPr>
      </w:pPr>
    </w:p>
    <w:p w14:paraId="4B843BB5" w14:textId="4AE0060D" w:rsidR="00B537F9" w:rsidRDefault="00B537F9">
      <w:pPr>
        <w:ind w:left="540"/>
        <w:rPr>
          <w:sz w:val="24"/>
        </w:rPr>
      </w:pPr>
      <w:r>
        <w:rPr>
          <w:sz w:val="24"/>
        </w:rPr>
        <w:t>With the above as guides, please provide your appraisal of</w:t>
      </w:r>
      <w:r>
        <w:rPr>
          <w:b/>
          <w:sz w:val="24"/>
        </w:rPr>
        <w:t xml:space="preserve"> </w:t>
      </w:r>
      <w:r w:rsidR="006D0296">
        <w:rPr>
          <w:b/>
          <w:sz w:val="24"/>
          <w:u w:val="single"/>
        </w:rPr>
        <w:t xml:space="preserve">Professor </w:t>
      </w:r>
      <w:r>
        <w:rPr>
          <w:sz w:val="24"/>
        </w:rPr>
        <w:t>teaching effectiveness.</w:t>
      </w:r>
    </w:p>
    <w:p w14:paraId="2AF36A9E" w14:textId="77777777" w:rsidR="00B537F9" w:rsidRDefault="00B537F9">
      <w:pPr>
        <w:rPr>
          <w:sz w:val="24"/>
        </w:rPr>
      </w:pPr>
    </w:p>
    <w:p w14:paraId="574DFD66" w14:textId="77777777" w:rsidR="00B537F9" w:rsidRDefault="00B537F9">
      <w:pPr>
        <w:rPr>
          <w:sz w:val="24"/>
        </w:rPr>
      </w:pPr>
    </w:p>
    <w:p w14:paraId="65FF0F43" w14:textId="77777777" w:rsidR="00B537F9" w:rsidRDefault="00B537F9">
      <w:pPr>
        <w:rPr>
          <w:sz w:val="24"/>
        </w:rPr>
      </w:pPr>
    </w:p>
    <w:p w14:paraId="04F97C0C" w14:textId="77777777" w:rsidR="00B537F9" w:rsidRDefault="00B537F9">
      <w:pPr>
        <w:rPr>
          <w:sz w:val="24"/>
        </w:rPr>
      </w:pPr>
    </w:p>
    <w:p w14:paraId="721891C0" w14:textId="77777777" w:rsidR="00B537F9" w:rsidRDefault="00B537F9">
      <w:pPr>
        <w:rPr>
          <w:sz w:val="24"/>
        </w:rPr>
      </w:pPr>
    </w:p>
    <w:p w14:paraId="339C7833" w14:textId="77777777" w:rsidR="00B537F9" w:rsidRDefault="00B537F9">
      <w:pPr>
        <w:rPr>
          <w:sz w:val="24"/>
        </w:rPr>
      </w:pPr>
    </w:p>
    <w:p w14:paraId="14BC0356" w14:textId="77777777" w:rsidR="00B537F9" w:rsidRDefault="00B537F9">
      <w:pPr>
        <w:rPr>
          <w:sz w:val="24"/>
        </w:rPr>
      </w:pPr>
    </w:p>
    <w:p w14:paraId="0BD8C6AC" w14:textId="77777777" w:rsidR="00B537F9" w:rsidRDefault="00B537F9">
      <w:pPr>
        <w:rPr>
          <w:sz w:val="24"/>
        </w:rPr>
      </w:pPr>
    </w:p>
    <w:p w14:paraId="164A7274" w14:textId="77777777" w:rsidR="00B537F9" w:rsidRDefault="00B537F9">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p>
    <w:p w14:paraId="411587EF" w14:textId="77777777" w:rsidR="00B537F9" w:rsidRDefault="00B537F9">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p w14:paraId="720CB3B6" w14:textId="77777777" w:rsidR="00B537F9" w:rsidRDefault="00B537F9">
      <w:pPr>
        <w:jc w:val="right"/>
        <w:rPr>
          <w:sz w:val="14"/>
        </w:rPr>
      </w:pPr>
      <w:r>
        <w:rPr>
          <w:sz w:val="24"/>
        </w:rPr>
        <w:br w:type="page"/>
      </w:r>
      <w:r>
        <w:rPr>
          <w:sz w:val="24"/>
        </w:rPr>
        <w:lastRenderedPageBreak/>
        <w:tab/>
      </w:r>
      <w:r>
        <w:rPr>
          <w:sz w:val="24"/>
        </w:rPr>
        <w:tab/>
      </w:r>
      <w:r>
        <w:rPr>
          <w:sz w:val="24"/>
        </w:rPr>
        <w:tab/>
      </w:r>
      <w:r>
        <w:rPr>
          <w:sz w:val="24"/>
        </w:rPr>
        <w:tab/>
      </w:r>
      <w:r>
        <w:rPr>
          <w:sz w:val="24"/>
        </w:rPr>
        <w:tab/>
      </w:r>
      <w:r>
        <w:rPr>
          <w:sz w:val="14"/>
        </w:rPr>
        <w:t>IX-I-4</w:t>
      </w:r>
    </w:p>
    <w:p w14:paraId="6C574FCA" w14:textId="77777777" w:rsidR="00B537F9" w:rsidRDefault="00B537F9">
      <w:pPr>
        <w:jc w:val="right"/>
        <w:rPr>
          <w:sz w:val="2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April 1985</w:t>
      </w:r>
    </w:p>
    <w:p w14:paraId="6C9CF031" w14:textId="77777777" w:rsidR="00B537F9" w:rsidRDefault="00B537F9">
      <w:pPr>
        <w:rPr>
          <w:sz w:val="24"/>
        </w:rPr>
      </w:pPr>
    </w:p>
    <w:p w14:paraId="5BB772B9" w14:textId="77777777" w:rsidR="00B537F9" w:rsidRDefault="00B537F9">
      <w:pPr>
        <w:tabs>
          <w:tab w:val="left" w:pos="540"/>
        </w:tabs>
        <w:rPr>
          <w:sz w:val="24"/>
        </w:rPr>
      </w:pPr>
      <w:r>
        <w:rPr>
          <w:sz w:val="24"/>
        </w:rPr>
        <w:t>3B.</w:t>
      </w:r>
      <w:r>
        <w:rPr>
          <w:sz w:val="24"/>
        </w:rPr>
        <w:tab/>
      </w:r>
      <w:r>
        <w:rPr>
          <w:sz w:val="24"/>
          <w:u w:val="single"/>
        </w:rPr>
        <w:t>Colleague Appraisal of Professional Achievements</w:t>
      </w:r>
    </w:p>
    <w:p w14:paraId="27B904D7" w14:textId="77777777" w:rsidR="00B537F9" w:rsidRDefault="00B537F9">
      <w:pPr>
        <w:tabs>
          <w:tab w:val="left" w:pos="540"/>
        </w:tabs>
        <w:rPr>
          <w:sz w:val="24"/>
        </w:rPr>
      </w:pPr>
    </w:p>
    <w:p w14:paraId="7FFB7994" w14:textId="77777777" w:rsidR="003B6901" w:rsidRPr="003B6901" w:rsidRDefault="003B6901" w:rsidP="003B6901">
      <w:pPr>
        <w:autoSpaceDE w:val="0"/>
        <w:ind w:left="540"/>
        <w:rPr>
          <w:rFonts w:eastAsia="PalatinoLinotype-Roman"/>
          <w:strike/>
          <w:sz w:val="24"/>
          <w:szCs w:val="24"/>
        </w:rPr>
      </w:pPr>
      <w:r w:rsidRPr="003B6901">
        <w:rPr>
          <w:rFonts w:eastAsia="PalatinoLinotype-Roman"/>
          <w:sz w:val="24"/>
          <w:szCs w:val="24"/>
        </w:rPr>
        <w:t>Please consider the general advice about reasons and evidence provided on the cover sheet.</w:t>
      </w:r>
    </w:p>
    <w:p w14:paraId="6D741BEC" w14:textId="77777777" w:rsidR="003B6901" w:rsidRPr="003B6901" w:rsidRDefault="003B6901" w:rsidP="003B6901">
      <w:pPr>
        <w:pStyle w:val="BodyText"/>
        <w:autoSpaceDE w:val="0"/>
        <w:ind w:left="540"/>
        <w:rPr>
          <w:rFonts w:eastAsia="PalatinoLinotype-Bold"/>
        </w:rPr>
      </w:pPr>
    </w:p>
    <w:p w14:paraId="1A602200" w14:textId="77777777" w:rsidR="003B6901" w:rsidRPr="003B6901" w:rsidRDefault="003B6901" w:rsidP="003B6901">
      <w:pPr>
        <w:pStyle w:val="BodyText"/>
        <w:autoSpaceDE w:val="0"/>
        <w:ind w:left="540"/>
        <w:rPr>
          <w:rFonts w:eastAsia="PalatinoLinotype-Bold"/>
        </w:rPr>
      </w:pPr>
      <w:r w:rsidRPr="003B6901">
        <w:rPr>
          <w:rFonts w:eastAsia="PalatinoLinotype-Bold"/>
        </w:rPr>
        <w:t>Please refer to section IV.6.1.2 Professional Achievement, in the Faculty handbook for more information on professional achievement in the context of faculty evaluation.</w:t>
      </w:r>
    </w:p>
    <w:p w14:paraId="750517D0" w14:textId="77777777" w:rsidR="003B6901" w:rsidRPr="003B6901" w:rsidRDefault="003B6901" w:rsidP="003B6901">
      <w:pPr>
        <w:pStyle w:val="BodyText"/>
        <w:autoSpaceDE w:val="0"/>
        <w:ind w:left="540"/>
        <w:rPr>
          <w:rFonts w:eastAsia="PalatinoLinotype-Bold"/>
        </w:rPr>
      </w:pPr>
      <w:r w:rsidRPr="003B6901">
        <w:rPr>
          <w:rFonts w:eastAsia="PalatinoLinotype-Bold"/>
        </w:rPr>
        <w:t>[IV.6.1.2 Professional achievements will be evaluated by colleagues and by the department head. Self</w:t>
      </w:r>
      <w:r w:rsidRPr="003B6901">
        <w:rPr>
          <w:rFonts w:ascii="Monaco" w:eastAsia="PalatinoLinotype-Bold" w:hAnsi="Monaco" w:cs="Monaco"/>
        </w:rPr>
        <w:t>-</w:t>
      </w:r>
      <w:r w:rsidRPr="003B6901">
        <w:rPr>
          <w:rFonts w:eastAsia="PalatinoLinotype-Bold"/>
        </w:rPr>
        <w:t>appraisals in the form of written descriptions of professional activity will also be used in the process. Evidence of professional achievement may include:</w:t>
      </w:r>
    </w:p>
    <w:p w14:paraId="5F6F8125" w14:textId="77777777" w:rsidR="003B6901" w:rsidRPr="003B6901" w:rsidRDefault="003B6901" w:rsidP="003B6901">
      <w:pPr>
        <w:pStyle w:val="BodyText"/>
        <w:autoSpaceDE w:val="0"/>
        <w:ind w:left="540"/>
        <w:rPr>
          <w:rFonts w:eastAsia="PalatinoLinotype-Bold"/>
        </w:rPr>
      </w:pPr>
      <w:r w:rsidRPr="003B6901">
        <w:rPr>
          <w:rFonts w:eastAsia="PalatinoLinotype-Bold"/>
        </w:rPr>
        <w:t>1. research or creative work</w:t>
      </w:r>
    </w:p>
    <w:p w14:paraId="53BA4893" w14:textId="77777777" w:rsidR="003B6901" w:rsidRPr="003B6901" w:rsidRDefault="003B6901" w:rsidP="003B6901">
      <w:pPr>
        <w:pStyle w:val="BodyText"/>
        <w:autoSpaceDE w:val="0"/>
        <w:ind w:left="540"/>
        <w:rPr>
          <w:rFonts w:eastAsia="PalatinoLinotype-Bold"/>
        </w:rPr>
      </w:pPr>
      <w:r w:rsidRPr="003B6901">
        <w:rPr>
          <w:rFonts w:eastAsia="PalatinoLinotype-Bold"/>
        </w:rPr>
        <w:t>2. publications and artistic or professional presentations</w:t>
      </w:r>
    </w:p>
    <w:p w14:paraId="2C7F0AF7" w14:textId="77777777" w:rsidR="003B6901" w:rsidRPr="003B6901" w:rsidRDefault="003B6901" w:rsidP="003B6901">
      <w:pPr>
        <w:pStyle w:val="BodyText"/>
        <w:autoSpaceDE w:val="0"/>
        <w:ind w:left="540"/>
        <w:rPr>
          <w:rFonts w:eastAsia="PalatinoLinotype-Bold"/>
        </w:rPr>
      </w:pPr>
      <w:r w:rsidRPr="003B6901">
        <w:rPr>
          <w:rFonts w:eastAsia="PalatinoLinotype-Bold"/>
        </w:rPr>
        <w:t>3. peer recognition by professional societies/organizations</w:t>
      </w:r>
    </w:p>
    <w:p w14:paraId="20D47E39" w14:textId="77777777" w:rsidR="003B6901" w:rsidRPr="003B6901" w:rsidRDefault="003B6901" w:rsidP="003B6901">
      <w:pPr>
        <w:pStyle w:val="BodyText"/>
        <w:autoSpaceDE w:val="0"/>
        <w:ind w:left="540"/>
        <w:rPr>
          <w:rFonts w:eastAsia="PalatinoLinotype-Bold"/>
        </w:rPr>
      </w:pPr>
      <w:r w:rsidRPr="003B6901">
        <w:rPr>
          <w:rFonts w:eastAsia="PalatinoLinotype-Bold"/>
        </w:rPr>
        <w:t>4. study at other institutions for additional professional credential or toward an advanced degree beyond the terminal degree Linfield requires for the discipline (see this handbook IV.11)</w:t>
      </w:r>
    </w:p>
    <w:p w14:paraId="12FB180B" w14:textId="77777777" w:rsidR="003B6901" w:rsidRPr="003B6901" w:rsidRDefault="003B6901" w:rsidP="003B6901">
      <w:pPr>
        <w:pStyle w:val="BodyText"/>
        <w:autoSpaceDE w:val="0"/>
        <w:ind w:left="540"/>
        <w:rPr>
          <w:rFonts w:eastAsia="PalatinoLinotype-Roman"/>
        </w:rPr>
      </w:pPr>
      <w:r w:rsidRPr="003B6901">
        <w:rPr>
          <w:rFonts w:eastAsia="PalatinoLinotype-Bold"/>
        </w:rPr>
        <w:t>5. professional practice and/or development necessary to maintain competency and credentials.]</w:t>
      </w:r>
    </w:p>
    <w:p w14:paraId="45D60E7A" w14:textId="77777777" w:rsidR="00B537F9" w:rsidRDefault="00B537F9">
      <w:pPr>
        <w:tabs>
          <w:tab w:val="left" w:pos="540"/>
        </w:tabs>
        <w:rPr>
          <w:sz w:val="24"/>
        </w:rPr>
      </w:pPr>
    </w:p>
    <w:p w14:paraId="3FF625CD" w14:textId="53E29A9B" w:rsidR="00B537F9" w:rsidRDefault="00B537F9">
      <w:pPr>
        <w:tabs>
          <w:tab w:val="left" w:pos="540"/>
        </w:tabs>
        <w:ind w:left="540" w:hanging="180"/>
        <w:rPr>
          <w:sz w:val="24"/>
          <w:u w:val="single"/>
        </w:rPr>
      </w:pPr>
      <w:r>
        <w:rPr>
          <w:sz w:val="24"/>
        </w:rPr>
        <w:tab/>
        <w:t>With the above guides, please provide your appraisal of</w:t>
      </w:r>
      <w:r w:rsidR="00C019B6">
        <w:rPr>
          <w:b/>
          <w:sz w:val="24"/>
        </w:rPr>
        <w:t xml:space="preserve"> </w:t>
      </w:r>
      <w:proofErr w:type="gramStart"/>
      <w:r w:rsidR="006D0296">
        <w:rPr>
          <w:b/>
          <w:sz w:val="24"/>
          <w:u w:val="single"/>
        </w:rPr>
        <w:t xml:space="preserve">Professor </w:t>
      </w:r>
      <w:r>
        <w:rPr>
          <w:b/>
          <w:sz w:val="24"/>
        </w:rPr>
        <w:t xml:space="preserve"> </w:t>
      </w:r>
      <w:r>
        <w:rPr>
          <w:sz w:val="24"/>
        </w:rPr>
        <w:t>professional</w:t>
      </w:r>
      <w:proofErr w:type="gramEnd"/>
      <w:r>
        <w:rPr>
          <w:sz w:val="24"/>
        </w:rPr>
        <w:t xml:space="preserve"> achievements.</w:t>
      </w:r>
    </w:p>
    <w:p w14:paraId="61150E40" w14:textId="77777777" w:rsidR="00B537F9" w:rsidRDefault="00B537F9">
      <w:pPr>
        <w:tabs>
          <w:tab w:val="left" w:pos="540"/>
        </w:tabs>
        <w:rPr>
          <w:sz w:val="24"/>
        </w:rPr>
      </w:pPr>
    </w:p>
    <w:p w14:paraId="7FD092D9" w14:textId="77777777" w:rsidR="00B537F9" w:rsidRDefault="00B537F9">
      <w:pPr>
        <w:rPr>
          <w:sz w:val="24"/>
        </w:rPr>
      </w:pPr>
    </w:p>
    <w:p w14:paraId="7F9E9AB8" w14:textId="77777777" w:rsidR="00B537F9" w:rsidRDefault="00B537F9">
      <w:pPr>
        <w:rPr>
          <w:sz w:val="24"/>
        </w:rPr>
      </w:pPr>
    </w:p>
    <w:p w14:paraId="02A289D8" w14:textId="77777777" w:rsidR="00B537F9" w:rsidRDefault="00B537F9">
      <w:pPr>
        <w:rPr>
          <w:sz w:val="24"/>
        </w:rPr>
      </w:pPr>
    </w:p>
    <w:p w14:paraId="308EE6D5" w14:textId="77777777" w:rsidR="00B537F9" w:rsidRDefault="00B537F9">
      <w:pPr>
        <w:rPr>
          <w:sz w:val="24"/>
        </w:rPr>
      </w:pPr>
    </w:p>
    <w:p w14:paraId="753A382B" w14:textId="77777777" w:rsidR="00B537F9" w:rsidRDefault="00B537F9">
      <w:pPr>
        <w:rPr>
          <w:sz w:val="24"/>
        </w:rPr>
      </w:pPr>
    </w:p>
    <w:p w14:paraId="5589C2B4" w14:textId="77777777" w:rsidR="00B537F9" w:rsidRDefault="00B537F9">
      <w:pPr>
        <w:rPr>
          <w:sz w:val="24"/>
        </w:rPr>
      </w:pPr>
    </w:p>
    <w:p w14:paraId="20FF619D" w14:textId="77777777" w:rsidR="00B537F9" w:rsidRDefault="00B537F9">
      <w:pPr>
        <w:rPr>
          <w:sz w:val="24"/>
        </w:rPr>
      </w:pPr>
    </w:p>
    <w:p w14:paraId="00507EEF" w14:textId="77777777" w:rsidR="00B537F9" w:rsidRDefault="00B537F9">
      <w:pPr>
        <w:rPr>
          <w:sz w:val="24"/>
        </w:rPr>
      </w:pPr>
    </w:p>
    <w:p w14:paraId="2B224176" w14:textId="77777777" w:rsidR="00B537F9" w:rsidRDefault="00B537F9">
      <w:pPr>
        <w:rPr>
          <w:sz w:val="24"/>
        </w:rPr>
      </w:pPr>
    </w:p>
    <w:p w14:paraId="5C360CE8" w14:textId="77777777" w:rsidR="00B537F9" w:rsidRDefault="00B537F9">
      <w:pPr>
        <w:rPr>
          <w:sz w:val="24"/>
        </w:rPr>
      </w:pPr>
    </w:p>
    <w:p w14:paraId="2099FB9F" w14:textId="77777777" w:rsidR="00B537F9" w:rsidRDefault="00B537F9">
      <w:pPr>
        <w:rPr>
          <w:sz w:val="24"/>
        </w:rPr>
      </w:pPr>
    </w:p>
    <w:p w14:paraId="4E56C659" w14:textId="77777777" w:rsidR="00B537F9" w:rsidRDefault="00B537F9">
      <w:pPr>
        <w:rPr>
          <w:sz w:val="24"/>
        </w:rPr>
      </w:pPr>
    </w:p>
    <w:p w14:paraId="72041806" w14:textId="77777777" w:rsidR="00B537F9" w:rsidRDefault="00B537F9">
      <w:pPr>
        <w:rPr>
          <w:sz w:val="24"/>
        </w:rPr>
      </w:pPr>
    </w:p>
    <w:p w14:paraId="221A9A43" w14:textId="77777777" w:rsidR="00B537F9" w:rsidRDefault="00B537F9">
      <w:pPr>
        <w:rPr>
          <w:sz w:val="24"/>
        </w:rPr>
      </w:pPr>
    </w:p>
    <w:p w14:paraId="719CCE62" w14:textId="77777777" w:rsidR="00B537F9" w:rsidRDefault="00B537F9">
      <w:pPr>
        <w:rPr>
          <w:sz w:val="24"/>
        </w:rPr>
      </w:pPr>
    </w:p>
    <w:p w14:paraId="27A681D6" w14:textId="77777777" w:rsidR="00B537F9" w:rsidRDefault="00B537F9">
      <w:pPr>
        <w:rPr>
          <w:sz w:val="24"/>
        </w:rPr>
      </w:pPr>
    </w:p>
    <w:p w14:paraId="39CFA883" w14:textId="77777777" w:rsidR="00B537F9" w:rsidRDefault="00B537F9">
      <w:pPr>
        <w:rPr>
          <w:sz w:val="24"/>
        </w:rPr>
      </w:pPr>
    </w:p>
    <w:p w14:paraId="6E808526" w14:textId="77777777" w:rsidR="00B537F9" w:rsidRDefault="00B537F9">
      <w:pPr>
        <w:rPr>
          <w:sz w:val="24"/>
        </w:rPr>
      </w:pPr>
    </w:p>
    <w:p w14:paraId="538101A8" w14:textId="77777777" w:rsidR="00B537F9" w:rsidRDefault="00B537F9">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p>
    <w:p w14:paraId="172977CE" w14:textId="77777777" w:rsidR="00B537F9" w:rsidRDefault="00B537F9">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p w14:paraId="2CE5D149" w14:textId="77777777" w:rsidR="00B537F9" w:rsidRDefault="00B537F9">
      <w:pPr>
        <w:jc w:val="right"/>
        <w:rPr>
          <w:sz w:val="14"/>
        </w:rPr>
      </w:pPr>
      <w:r>
        <w:rPr>
          <w:sz w:val="24"/>
        </w:rPr>
        <w:br w:type="page"/>
      </w:r>
      <w:r>
        <w:rPr>
          <w:sz w:val="14"/>
        </w:rPr>
        <w:lastRenderedPageBreak/>
        <w:t>IX-I-4</w:t>
      </w:r>
    </w:p>
    <w:p w14:paraId="079AA0E2" w14:textId="77777777" w:rsidR="00B537F9" w:rsidRDefault="00B537F9">
      <w:pPr>
        <w:jc w:val="right"/>
        <w:rPr>
          <w:rFonts w:ascii="Helvetica" w:hAnsi="Helvetica"/>
          <w:sz w:val="2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April 1985</w:t>
      </w:r>
    </w:p>
    <w:p w14:paraId="521ABCE4" w14:textId="77777777" w:rsidR="00B537F9" w:rsidRDefault="00B537F9"/>
    <w:p w14:paraId="66CD58E8" w14:textId="77777777" w:rsidR="00B537F9" w:rsidRDefault="00B537F9">
      <w:pPr>
        <w:tabs>
          <w:tab w:val="left" w:pos="540"/>
        </w:tabs>
        <w:rPr>
          <w:sz w:val="24"/>
          <w:u w:val="single"/>
        </w:rPr>
      </w:pPr>
      <w:r>
        <w:rPr>
          <w:sz w:val="24"/>
        </w:rPr>
        <w:t>3C.</w:t>
      </w:r>
      <w:r>
        <w:rPr>
          <w:sz w:val="24"/>
        </w:rPr>
        <w:tab/>
      </w:r>
      <w:r>
        <w:rPr>
          <w:sz w:val="24"/>
          <w:u w:val="single"/>
        </w:rPr>
        <w:t>Colleague Appraisal of Service to Linfield</w:t>
      </w:r>
    </w:p>
    <w:p w14:paraId="6ED8B391" w14:textId="77777777" w:rsidR="00B537F9" w:rsidRDefault="00B537F9">
      <w:pPr>
        <w:rPr>
          <w:sz w:val="24"/>
        </w:rPr>
      </w:pPr>
      <w:r>
        <w:rPr>
          <w:sz w:val="24"/>
        </w:rPr>
        <w:tab/>
      </w:r>
    </w:p>
    <w:p w14:paraId="0A6DA21D" w14:textId="77777777" w:rsidR="003B6901" w:rsidRPr="003B6901" w:rsidRDefault="003B6901" w:rsidP="003B6901">
      <w:pPr>
        <w:autoSpaceDE w:val="0"/>
        <w:ind w:left="540"/>
        <w:rPr>
          <w:rFonts w:eastAsia="PalatinoLinotype-Roman"/>
          <w:strike/>
          <w:sz w:val="24"/>
          <w:szCs w:val="24"/>
        </w:rPr>
      </w:pPr>
      <w:r w:rsidRPr="003B6901">
        <w:rPr>
          <w:rFonts w:eastAsia="PalatinoLinotype-Roman"/>
          <w:sz w:val="24"/>
          <w:szCs w:val="24"/>
        </w:rPr>
        <w:t>Please consider the general advice about reasons and evidence provided on the cover sheet.</w:t>
      </w:r>
    </w:p>
    <w:p w14:paraId="2AF0DD52" w14:textId="77777777" w:rsidR="003B6901" w:rsidRPr="003B6901" w:rsidRDefault="003B6901" w:rsidP="003B6901">
      <w:pPr>
        <w:autoSpaceDE w:val="0"/>
        <w:ind w:left="540"/>
        <w:rPr>
          <w:rFonts w:eastAsia="PalatinoLinotype-Bold"/>
          <w:sz w:val="24"/>
          <w:szCs w:val="24"/>
        </w:rPr>
      </w:pPr>
    </w:p>
    <w:p w14:paraId="756761C3" w14:textId="77777777" w:rsidR="003B6901" w:rsidRPr="003B6901" w:rsidRDefault="003B6901" w:rsidP="003B6901">
      <w:pPr>
        <w:autoSpaceDE w:val="0"/>
        <w:ind w:left="540"/>
        <w:rPr>
          <w:rFonts w:eastAsia="PalatinoLinotype-Roman"/>
          <w:sz w:val="24"/>
          <w:szCs w:val="24"/>
        </w:rPr>
      </w:pPr>
      <w:r w:rsidRPr="003B6901">
        <w:rPr>
          <w:rFonts w:eastAsia="PalatinoLinotype-Bold"/>
          <w:sz w:val="24"/>
          <w:szCs w:val="24"/>
        </w:rPr>
        <w:t xml:space="preserve">Please refer to section IV.6.1.3 service, in the Faculty handbook for more information on service in the context of faculty evaluation. </w:t>
      </w:r>
    </w:p>
    <w:p w14:paraId="1A1E60EA" w14:textId="77777777" w:rsidR="003B6901" w:rsidRPr="003B6901" w:rsidRDefault="003B6901" w:rsidP="003B6901">
      <w:pPr>
        <w:autoSpaceDE w:val="0"/>
        <w:ind w:left="540"/>
        <w:rPr>
          <w:rFonts w:eastAsia="PalatinoLinotype-Roman"/>
          <w:sz w:val="24"/>
          <w:szCs w:val="24"/>
        </w:rPr>
      </w:pPr>
    </w:p>
    <w:p w14:paraId="1A78BA37" w14:textId="77777777" w:rsidR="003B6901" w:rsidRPr="003B6901" w:rsidRDefault="003B6901" w:rsidP="003B6901">
      <w:pPr>
        <w:autoSpaceDE w:val="0"/>
        <w:ind w:left="540"/>
        <w:rPr>
          <w:rFonts w:eastAsia="PalatinoLinotype-Roman"/>
          <w:sz w:val="24"/>
          <w:szCs w:val="24"/>
        </w:rPr>
      </w:pPr>
      <w:r w:rsidRPr="003B6901">
        <w:rPr>
          <w:rFonts w:eastAsia="PalatinoLinotype-Roman"/>
          <w:sz w:val="24"/>
          <w:szCs w:val="24"/>
        </w:rPr>
        <w:t xml:space="preserve">[IV. 6.1.3 Service to Linfield, </w:t>
      </w:r>
      <w:proofErr w:type="spellStart"/>
      <w:r w:rsidRPr="003B6901">
        <w:rPr>
          <w:rFonts w:eastAsia="PalatinoLinotype-Roman"/>
          <w:sz w:val="24"/>
          <w:szCs w:val="24"/>
        </w:rPr>
        <w:t>one</w:t>
      </w:r>
      <w:r w:rsidRPr="003B6901">
        <w:rPr>
          <w:rFonts w:ascii="Times New Roman" w:eastAsia="PalatinoLinotype-Roman" w:hAnsi="Times New Roman"/>
          <w:sz w:val="24"/>
          <w:szCs w:val="24"/>
        </w:rPr>
        <w:t>ʹ</w:t>
      </w:r>
      <w:r w:rsidRPr="003B6901">
        <w:rPr>
          <w:rFonts w:eastAsia="PalatinoLinotype-Roman"/>
          <w:sz w:val="24"/>
          <w:szCs w:val="24"/>
        </w:rPr>
        <w:t>s</w:t>
      </w:r>
      <w:proofErr w:type="spellEnd"/>
      <w:r w:rsidRPr="003B6901">
        <w:rPr>
          <w:rFonts w:eastAsia="PalatinoLinotype-Roman"/>
          <w:sz w:val="24"/>
          <w:szCs w:val="24"/>
        </w:rPr>
        <w:t xml:space="preserve"> profession, and the community will be evaluated by colleagues and by the department head. Self</w:t>
      </w:r>
      <w:r w:rsidRPr="003B6901">
        <w:rPr>
          <w:rFonts w:ascii="Monaco" w:eastAsia="PalatinoLinotype-Roman" w:hAnsi="Monaco" w:cs="Monaco"/>
          <w:sz w:val="24"/>
          <w:szCs w:val="24"/>
        </w:rPr>
        <w:t>‐</w:t>
      </w:r>
      <w:r w:rsidRPr="003B6901">
        <w:rPr>
          <w:rFonts w:eastAsia="PalatinoLinotype-Roman"/>
          <w:sz w:val="24"/>
          <w:szCs w:val="24"/>
        </w:rPr>
        <w:t xml:space="preserve">appraisals by the faculty member will also be used in the process. Evidence of service may include: </w:t>
      </w:r>
    </w:p>
    <w:p w14:paraId="248C9537" w14:textId="77777777" w:rsidR="003B6901" w:rsidRPr="003B6901" w:rsidRDefault="003B6901" w:rsidP="003B6901">
      <w:pPr>
        <w:autoSpaceDE w:val="0"/>
        <w:ind w:left="540"/>
        <w:rPr>
          <w:rFonts w:eastAsia="PalatinoLinotype-Roman"/>
          <w:sz w:val="24"/>
          <w:szCs w:val="24"/>
        </w:rPr>
      </w:pPr>
      <w:r w:rsidRPr="003B6901">
        <w:rPr>
          <w:rFonts w:eastAsia="PalatinoLinotype-Roman"/>
          <w:sz w:val="24"/>
          <w:szCs w:val="24"/>
        </w:rPr>
        <w:t>1. regular and effective participation on college</w:t>
      </w:r>
      <w:r w:rsidRPr="003B6901">
        <w:rPr>
          <w:rFonts w:ascii="Monaco" w:eastAsia="PalatinoLinotype-Roman" w:hAnsi="Monaco" w:cs="Monaco"/>
          <w:sz w:val="24"/>
          <w:szCs w:val="24"/>
        </w:rPr>
        <w:t>‐</w:t>
      </w:r>
      <w:r w:rsidRPr="003B6901">
        <w:rPr>
          <w:rFonts w:eastAsia="PalatinoLinotype-Roman"/>
          <w:sz w:val="24"/>
          <w:szCs w:val="24"/>
        </w:rPr>
        <w:t>wide standing committees of the faculty</w:t>
      </w:r>
    </w:p>
    <w:p w14:paraId="40453287" w14:textId="77777777" w:rsidR="003B6901" w:rsidRPr="003B6901" w:rsidRDefault="003B6901" w:rsidP="003B6901">
      <w:pPr>
        <w:autoSpaceDE w:val="0"/>
        <w:ind w:left="540"/>
        <w:rPr>
          <w:rFonts w:eastAsia="PalatinoLinotype-Roman"/>
          <w:sz w:val="24"/>
          <w:szCs w:val="24"/>
        </w:rPr>
      </w:pPr>
      <w:r w:rsidRPr="003B6901">
        <w:rPr>
          <w:rFonts w:eastAsia="PalatinoLinotype-Roman"/>
          <w:sz w:val="24"/>
          <w:szCs w:val="24"/>
        </w:rPr>
        <w:t>2. effective participation in departmental and divisional affairs (including service as chair where applicable)</w:t>
      </w:r>
    </w:p>
    <w:p w14:paraId="39B02CD3" w14:textId="77777777" w:rsidR="003B6901" w:rsidRPr="003B6901" w:rsidRDefault="003B6901" w:rsidP="003B6901">
      <w:pPr>
        <w:autoSpaceDE w:val="0"/>
        <w:ind w:left="540"/>
        <w:rPr>
          <w:rFonts w:eastAsia="PalatinoLinotype-Roman"/>
          <w:sz w:val="24"/>
          <w:szCs w:val="24"/>
        </w:rPr>
      </w:pPr>
      <w:r w:rsidRPr="003B6901">
        <w:rPr>
          <w:rFonts w:eastAsia="PalatinoLinotype-Roman"/>
          <w:sz w:val="24"/>
          <w:szCs w:val="24"/>
        </w:rPr>
        <w:t>3. work with student activities and organizations</w:t>
      </w:r>
    </w:p>
    <w:p w14:paraId="36B474F1" w14:textId="77777777" w:rsidR="003B6901" w:rsidRPr="003B6901" w:rsidRDefault="003B6901" w:rsidP="003B6901">
      <w:pPr>
        <w:autoSpaceDE w:val="0"/>
        <w:ind w:left="540"/>
        <w:rPr>
          <w:rFonts w:eastAsia="PalatinoLinotype-Roman"/>
          <w:sz w:val="24"/>
          <w:szCs w:val="24"/>
        </w:rPr>
      </w:pPr>
      <w:r w:rsidRPr="003B6901">
        <w:rPr>
          <w:rFonts w:eastAsia="PalatinoLinotype-Roman"/>
          <w:sz w:val="24"/>
          <w:szCs w:val="24"/>
        </w:rPr>
        <w:t>4. direct assistance with the external relations work of the college (e.g., recruiting students, speaking to alumni groups)</w:t>
      </w:r>
    </w:p>
    <w:p w14:paraId="43F716AB" w14:textId="77777777" w:rsidR="003B6901" w:rsidRPr="003B6901" w:rsidRDefault="003B6901" w:rsidP="003B6901">
      <w:pPr>
        <w:autoSpaceDE w:val="0"/>
        <w:ind w:left="540"/>
        <w:rPr>
          <w:rFonts w:eastAsia="PalatinoLinotype-Roman"/>
          <w:sz w:val="24"/>
          <w:szCs w:val="24"/>
        </w:rPr>
      </w:pPr>
      <w:r w:rsidRPr="003B6901">
        <w:rPr>
          <w:rFonts w:eastAsia="PalatinoLinotype-Roman"/>
          <w:sz w:val="24"/>
          <w:szCs w:val="24"/>
        </w:rPr>
        <w:t>5. service to the external community using professional knowledge and skills</w:t>
      </w:r>
    </w:p>
    <w:p w14:paraId="792D8525" w14:textId="77777777" w:rsidR="003B6901" w:rsidRPr="003B6901" w:rsidRDefault="003B6901" w:rsidP="003B6901">
      <w:pPr>
        <w:autoSpaceDE w:val="0"/>
        <w:ind w:left="540"/>
        <w:rPr>
          <w:rFonts w:eastAsia="PalatinoLinotype-Roman"/>
          <w:sz w:val="24"/>
          <w:szCs w:val="24"/>
        </w:rPr>
      </w:pPr>
      <w:r w:rsidRPr="003B6901">
        <w:rPr>
          <w:rFonts w:eastAsia="PalatinoLinotype-Roman"/>
          <w:sz w:val="24"/>
          <w:szCs w:val="24"/>
        </w:rPr>
        <w:t>6. service to a professional society/organization</w:t>
      </w:r>
    </w:p>
    <w:p w14:paraId="6259D347" w14:textId="77777777" w:rsidR="003B6901" w:rsidRPr="003B6901" w:rsidRDefault="003B6901" w:rsidP="003B6901">
      <w:pPr>
        <w:autoSpaceDE w:val="0"/>
        <w:ind w:left="540"/>
        <w:rPr>
          <w:rFonts w:eastAsia="PalatinoLinotype-Roman"/>
          <w:sz w:val="24"/>
          <w:szCs w:val="24"/>
        </w:rPr>
      </w:pPr>
      <w:r w:rsidRPr="003B6901">
        <w:rPr>
          <w:rFonts w:eastAsia="PalatinoLinotype-Roman"/>
          <w:sz w:val="24"/>
          <w:szCs w:val="24"/>
        </w:rPr>
        <w:t>7. service to the Division of Continuing Education.]</w:t>
      </w:r>
    </w:p>
    <w:p w14:paraId="2B0B27EE" w14:textId="77777777" w:rsidR="00B537F9" w:rsidRDefault="00B537F9">
      <w:pPr>
        <w:rPr>
          <w:sz w:val="24"/>
        </w:rPr>
      </w:pPr>
    </w:p>
    <w:p w14:paraId="6607A6D5" w14:textId="37520DB7" w:rsidR="00B537F9" w:rsidRDefault="00B537F9" w:rsidP="00B537F9">
      <w:pPr>
        <w:tabs>
          <w:tab w:val="left" w:pos="540"/>
        </w:tabs>
        <w:ind w:left="540" w:hanging="540"/>
        <w:rPr>
          <w:sz w:val="24"/>
        </w:rPr>
      </w:pPr>
      <w:r>
        <w:rPr>
          <w:sz w:val="24"/>
        </w:rPr>
        <w:tab/>
        <w:t>With the above as guides, please provide your appraisal of</w:t>
      </w:r>
      <w:r w:rsidR="00C019B6">
        <w:rPr>
          <w:b/>
          <w:sz w:val="24"/>
          <w:u w:val="single"/>
        </w:rPr>
        <w:t xml:space="preserve"> Profes</w:t>
      </w:r>
      <w:r w:rsidR="006D0296">
        <w:rPr>
          <w:b/>
          <w:sz w:val="24"/>
          <w:u w:val="single"/>
        </w:rPr>
        <w:t xml:space="preserve">sor </w:t>
      </w:r>
      <w:r>
        <w:rPr>
          <w:sz w:val="24"/>
        </w:rPr>
        <w:t>service to Linfield.</w:t>
      </w:r>
    </w:p>
    <w:p w14:paraId="4E981D42" w14:textId="77777777" w:rsidR="00B537F9" w:rsidRDefault="00B537F9">
      <w:pPr>
        <w:rPr>
          <w:sz w:val="24"/>
        </w:rPr>
      </w:pPr>
    </w:p>
    <w:p w14:paraId="3CA74BB0" w14:textId="77777777" w:rsidR="00B537F9" w:rsidRDefault="00B537F9">
      <w:pPr>
        <w:tabs>
          <w:tab w:val="left" w:pos="540"/>
        </w:tabs>
        <w:rPr>
          <w:sz w:val="24"/>
        </w:rPr>
      </w:pPr>
    </w:p>
    <w:p w14:paraId="790F6930" w14:textId="77777777" w:rsidR="00B537F9" w:rsidRDefault="00B537F9">
      <w:pPr>
        <w:rPr>
          <w:sz w:val="24"/>
        </w:rPr>
      </w:pPr>
    </w:p>
    <w:p w14:paraId="5F4356DD" w14:textId="77777777" w:rsidR="00B537F9" w:rsidRDefault="00B537F9">
      <w:pPr>
        <w:rPr>
          <w:sz w:val="24"/>
        </w:rPr>
      </w:pPr>
    </w:p>
    <w:p w14:paraId="35684303" w14:textId="77777777" w:rsidR="00B537F9" w:rsidRDefault="00B537F9">
      <w:pPr>
        <w:rPr>
          <w:sz w:val="24"/>
        </w:rPr>
      </w:pPr>
    </w:p>
    <w:p w14:paraId="7BDFA50D" w14:textId="77777777" w:rsidR="00B537F9" w:rsidRDefault="00B537F9">
      <w:pPr>
        <w:rPr>
          <w:sz w:val="24"/>
        </w:rPr>
      </w:pPr>
    </w:p>
    <w:p w14:paraId="4DCBD131" w14:textId="77777777" w:rsidR="00B537F9" w:rsidRDefault="00B537F9">
      <w:pPr>
        <w:rPr>
          <w:sz w:val="24"/>
        </w:rPr>
      </w:pPr>
    </w:p>
    <w:p w14:paraId="1F252D2E" w14:textId="77777777" w:rsidR="00B537F9" w:rsidRDefault="00B537F9">
      <w:pPr>
        <w:rPr>
          <w:sz w:val="24"/>
        </w:rPr>
      </w:pPr>
    </w:p>
    <w:p w14:paraId="7042F228" w14:textId="77777777" w:rsidR="00B537F9" w:rsidRDefault="00B537F9">
      <w:pPr>
        <w:rPr>
          <w:sz w:val="24"/>
        </w:rPr>
      </w:pPr>
    </w:p>
    <w:p w14:paraId="5350EE6D" w14:textId="77777777" w:rsidR="00B537F9" w:rsidRDefault="00B537F9">
      <w:pPr>
        <w:rPr>
          <w:sz w:val="24"/>
        </w:rPr>
      </w:pPr>
    </w:p>
    <w:p w14:paraId="62D7BC37" w14:textId="77777777" w:rsidR="00B537F9" w:rsidRDefault="00B537F9">
      <w:pPr>
        <w:rPr>
          <w:sz w:val="24"/>
        </w:rPr>
      </w:pPr>
    </w:p>
    <w:p w14:paraId="095C640C" w14:textId="77777777" w:rsidR="00B537F9" w:rsidRDefault="00B537F9">
      <w:pPr>
        <w:rPr>
          <w:sz w:val="24"/>
        </w:rPr>
      </w:pPr>
    </w:p>
    <w:p w14:paraId="3876E093" w14:textId="77777777" w:rsidR="00B537F9" w:rsidRDefault="00B537F9">
      <w:pPr>
        <w:rPr>
          <w:sz w:val="24"/>
        </w:rPr>
      </w:pPr>
    </w:p>
    <w:p w14:paraId="4392346E" w14:textId="77777777" w:rsidR="00B537F9" w:rsidRDefault="00B537F9">
      <w:pPr>
        <w:rPr>
          <w:sz w:val="24"/>
        </w:rPr>
      </w:pPr>
    </w:p>
    <w:p w14:paraId="5AF22F4F" w14:textId="77777777" w:rsidR="00B537F9" w:rsidRDefault="00B537F9">
      <w:pPr>
        <w:rPr>
          <w:sz w:val="24"/>
        </w:rPr>
      </w:pPr>
    </w:p>
    <w:p w14:paraId="180DD141" w14:textId="77777777" w:rsidR="00B537F9" w:rsidRDefault="00B537F9">
      <w:pPr>
        <w:rPr>
          <w:sz w:val="24"/>
        </w:rPr>
      </w:pPr>
    </w:p>
    <w:p w14:paraId="65215F23" w14:textId="77777777" w:rsidR="00B537F9" w:rsidRDefault="00B537F9">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p>
    <w:p w14:paraId="4C4BA837" w14:textId="77777777" w:rsidR="00B537F9" w:rsidRDefault="00B537F9">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p w14:paraId="0D813268" w14:textId="77777777" w:rsidR="00B537F9" w:rsidRDefault="00B537F9">
      <w:pPr>
        <w:rPr>
          <w:sz w:val="24"/>
        </w:rPr>
      </w:pPr>
    </w:p>
    <w:sectPr w:rsidR="00B537F9">
      <w:pgSz w:w="12240" w:h="15840"/>
      <w:pgMar w:top="1080" w:right="1800" w:bottom="108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PalatinoLinotype-Roman">
    <w:altName w:val="Palatino Linotype"/>
    <w:panose1 w:val="020B0604020202020204"/>
    <w:charset w:val="00"/>
    <w:family w:val="roman"/>
    <w:pitch w:val="default"/>
  </w:font>
  <w:font w:name="PalatinoLinotype-Bold">
    <w:altName w:val="Palatino Linotype"/>
    <w:panose1 w:val="020B0604020202020204"/>
    <w:charset w:val="00"/>
    <w:family w:val="roman"/>
    <w:pitch w:val="default"/>
  </w:font>
  <w:font w:name="Monaco">
    <w:altName w:val="﷽﷽﷽﷽﷽﷽﷽﷽"/>
    <w:panose1 w:val="00000000000000000000"/>
    <w:charset w:val="4D"/>
    <w:family w:val="auto"/>
    <w:pitch w:val="variable"/>
    <w:sig w:usb0="A00002FF" w:usb1="500039FB" w:usb2="00000000" w:usb3="00000000" w:csb0="0000019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D5"/>
    <w:rsid w:val="00023CAB"/>
    <w:rsid w:val="001264CF"/>
    <w:rsid w:val="00173D9D"/>
    <w:rsid w:val="00180CD5"/>
    <w:rsid w:val="001E114E"/>
    <w:rsid w:val="00226E9C"/>
    <w:rsid w:val="003B6901"/>
    <w:rsid w:val="003D5FB5"/>
    <w:rsid w:val="00451852"/>
    <w:rsid w:val="004E50D6"/>
    <w:rsid w:val="005522E7"/>
    <w:rsid w:val="0056119D"/>
    <w:rsid w:val="005B52DD"/>
    <w:rsid w:val="00641B31"/>
    <w:rsid w:val="006C353F"/>
    <w:rsid w:val="006D0296"/>
    <w:rsid w:val="0070290E"/>
    <w:rsid w:val="00767F24"/>
    <w:rsid w:val="00773154"/>
    <w:rsid w:val="007E0C2F"/>
    <w:rsid w:val="00894861"/>
    <w:rsid w:val="008A258D"/>
    <w:rsid w:val="008D042C"/>
    <w:rsid w:val="008E0148"/>
    <w:rsid w:val="00900133"/>
    <w:rsid w:val="00923849"/>
    <w:rsid w:val="009A5E25"/>
    <w:rsid w:val="00A80D1C"/>
    <w:rsid w:val="00AE3E08"/>
    <w:rsid w:val="00B02501"/>
    <w:rsid w:val="00B3520B"/>
    <w:rsid w:val="00B537F9"/>
    <w:rsid w:val="00B6020E"/>
    <w:rsid w:val="00BF05F9"/>
    <w:rsid w:val="00C019B6"/>
    <w:rsid w:val="00C03154"/>
    <w:rsid w:val="00D518CB"/>
    <w:rsid w:val="00D52355"/>
    <w:rsid w:val="00DD47E0"/>
    <w:rsid w:val="00DE231B"/>
    <w:rsid w:val="00E46847"/>
    <w:rsid w:val="00EE1B5C"/>
    <w:rsid w:val="00F00F41"/>
    <w:rsid w:val="00F60F64"/>
    <w:rsid w:val="00FD32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9927A3"/>
  <w14:defaultImageDpi w14:val="300"/>
  <w15:docId w15:val="{E65F9056-FFE9-BE4A-9412-91607F1F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Geneva">
    <w:name w:val="Geneva"/>
    <w:basedOn w:val="Normal"/>
  </w:style>
  <w:style w:type="paragraph" w:customStyle="1" w:styleId="NewYork">
    <w:name w:val="New York"/>
    <w:basedOn w:val="Normal"/>
  </w:style>
  <w:style w:type="paragraph" w:styleId="BodyText">
    <w:name w:val="Body Text"/>
    <w:basedOn w:val="Normal"/>
    <w:link w:val="BodyTextChar"/>
    <w:rsid w:val="00AE3E08"/>
    <w:pPr>
      <w:spacing w:after="120"/>
    </w:pPr>
    <w:rPr>
      <w:sz w:val="24"/>
      <w:szCs w:val="24"/>
    </w:rPr>
  </w:style>
  <w:style w:type="character" w:customStyle="1" w:styleId="BodyTextChar">
    <w:name w:val="Body Text Char"/>
    <w:link w:val="BodyText"/>
    <w:rsid w:val="00AE3E08"/>
    <w:rPr>
      <w:rFonts w:ascii="Palatino" w:hAnsi="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IX-I-4</vt:lpstr>
    </vt:vector>
  </TitlesOfParts>
  <Company>Linfield College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IX-I-4</dc:title>
  <dc:subject/>
  <dc:creator>Linfield College</dc:creator>
  <cp:keywords/>
  <cp:lastModifiedBy>Amy Scholer</cp:lastModifiedBy>
  <cp:revision>3</cp:revision>
  <cp:lastPrinted>2012-02-13T21:58:00Z</cp:lastPrinted>
  <dcterms:created xsi:type="dcterms:W3CDTF">2021-02-17T19:13:00Z</dcterms:created>
  <dcterms:modified xsi:type="dcterms:W3CDTF">2021-02-17T19:16:00Z</dcterms:modified>
</cp:coreProperties>
</file>